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0753" w14:textId="77777777" w:rsidR="00C6046B" w:rsidRPr="00E629A6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353DD91D" w14:textId="77777777" w:rsidR="00DB5B28" w:rsidRPr="00E629A6" w:rsidRDefault="00DB5B28" w:rsidP="00DB5B28">
      <w:pPr>
        <w:spacing w:after="0" w:line="240" w:lineRule="auto"/>
        <w:ind w:right="-381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20BEFED6" w14:textId="77777777" w:rsidR="00DD1C39" w:rsidRDefault="003655E3" w:rsidP="004A1107">
      <w:pPr>
        <w:shd w:val="clear" w:color="auto" w:fill="FFFFFF"/>
        <w:suppressAutoHyphens/>
        <w:spacing w:after="0" w:line="260" w:lineRule="exact"/>
        <w:ind w:left="539"/>
        <w:jc w:val="right"/>
        <w:rPr>
          <w:rFonts w:ascii="Times New Roman" w:hAnsi="Times New Roman"/>
          <w:iCs/>
          <w:sz w:val="24"/>
          <w:szCs w:val="24"/>
        </w:rPr>
      </w:pPr>
      <w:r w:rsidRPr="004A1107">
        <w:rPr>
          <w:rFonts w:ascii="Times New Roman" w:hAnsi="Times New Roman"/>
          <w:iCs/>
          <w:sz w:val="24"/>
          <w:szCs w:val="24"/>
        </w:rPr>
        <w:t xml:space="preserve">Pielikums </w:t>
      </w:r>
    </w:p>
    <w:p w14:paraId="5A430E4A" w14:textId="77777777" w:rsidR="004A1107" w:rsidRPr="00DD1C39" w:rsidRDefault="003655E3" w:rsidP="004A1107">
      <w:pPr>
        <w:shd w:val="clear" w:color="auto" w:fill="FFFFFF"/>
        <w:suppressAutoHyphens/>
        <w:spacing w:after="0" w:line="260" w:lineRule="exact"/>
        <w:ind w:left="539"/>
        <w:jc w:val="right"/>
        <w:rPr>
          <w:rFonts w:ascii="Times New Roman" w:hAnsi="Times New Roman"/>
          <w:bCs/>
        </w:rPr>
      </w:pPr>
      <w:r w:rsidRPr="00DD1C39">
        <w:rPr>
          <w:rFonts w:ascii="Times New Roman" w:hAnsi="Times New Roman"/>
        </w:rPr>
        <w:t>Bauskas novada domes</w:t>
      </w:r>
      <w:r w:rsidRPr="00DD1C39">
        <w:rPr>
          <w:rFonts w:ascii="Times New Roman" w:hAnsi="Times New Roman"/>
        </w:rPr>
        <w:br/>
        <w:t>2023.gada 31.augusta </w:t>
      </w:r>
      <w:r w:rsidRPr="00DD1C39">
        <w:rPr>
          <w:rFonts w:ascii="Times New Roman" w:hAnsi="Times New Roman"/>
        </w:rPr>
        <w:br/>
        <w:t>saistošajiem noteikumiem Nr. </w:t>
      </w:r>
      <w:r w:rsidR="00311676">
        <w:rPr>
          <w:rFonts w:ascii="Times New Roman" w:hAnsi="Times New Roman"/>
        </w:rPr>
        <w:t>16</w:t>
      </w:r>
      <w:r w:rsidRPr="00DD1C39">
        <w:rPr>
          <w:rFonts w:ascii="Times New Roman" w:hAnsi="Times New Roman"/>
        </w:rPr>
        <w:br/>
      </w:r>
      <w:bookmarkStart w:id="0" w:name="piel-1132544"/>
      <w:bookmarkEnd w:id="0"/>
      <w:r w:rsidRPr="00DD1C39">
        <w:rPr>
          <w:rFonts w:ascii="Times New Roman" w:hAnsi="Times New Roman"/>
          <w:b/>
        </w:rPr>
        <w:t>“</w:t>
      </w:r>
      <w:r w:rsidRPr="00DD1C39">
        <w:rPr>
          <w:rFonts w:ascii="Times New Roman" w:hAnsi="Times New Roman"/>
          <w:bCs/>
        </w:rPr>
        <w:t xml:space="preserve">Bauskas novada pašvaldības iedzīvotāju </w:t>
      </w:r>
    </w:p>
    <w:p w14:paraId="59880FB6" w14:textId="77777777" w:rsidR="004A1107" w:rsidRPr="00DD1C39" w:rsidRDefault="003655E3" w:rsidP="004A1107">
      <w:pPr>
        <w:shd w:val="clear" w:color="auto" w:fill="FFFFFF"/>
        <w:suppressAutoHyphens/>
        <w:spacing w:after="0" w:line="260" w:lineRule="exact"/>
        <w:ind w:left="539"/>
        <w:jc w:val="right"/>
        <w:rPr>
          <w:rFonts w:ascii="Times New Roman" w:hAnsi="Times New Roman"/>
          <w:bCs/>
        </w:rPr>
      </w:pPr>
      <w:r w:rsidRPr="00DD1C39">
        <w:rPr>
          <w:rFonts w:ascii="Times New Roman" w:hAnsi="Times New Roman"/>
          <w:bCs/>
        </w:rPr>
        <w:t>konsultatīvās padomes nolikums”</w:t>
      </w: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944412" w14:paraId="1D567D8C" w14:textId="77777777" w:rsidTr="00B102A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53CFA95C" w14:textId="77777777" w:rsidR="002C7B00" w:rsidRPr="00E629A6" w:rsidRDefault="002C7B00" w:rsidP="00B102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A10C01" w14:textId="77777777" w:rsidR="002C7B00" w:rsidRPr="00E629A6" w:rsidRDefault="002C7B00" w:rsidP="00B102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412" w14:paraId="1FE7670D" w14:textId="77777777" w:rsidTr="00B102AD">
        <w:trPr>
          <w:jc w:val="center"/>
        </w:trPr>
        <w:tc>
          <w:tcPr>
            <w:tcW w:w="3823" w:type="dxa"/>
            <w:tcBorders>
              <w:top w:val="single" w:sz="4" w:space="0" w:color="auto"/>
            </w:tcBorders>
          </w:tcPr>
          <w:p w14:paraId="1A1B2F04" w14:textId="77777777" w:rsidR="002C7B00" w:rsidRPr="00E629A6" w:rsidRDefault="003655E3" w:rsidP="00B102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29A6">
              <w:rPr>
                <w:rFonts w:ascii="Times New Roman" w:hAnsi="Times New Roman"/>
                <w:bCs/>
                <w:i/>
                <w:iCs/>
              </w:rPr>
              <w:t>(teritorijas vienības nosaukums)</w:t>
            </w:r>
          </w:p>
        </w:tc>
      </w:tr>
    </w:tbl>
    <w:p w14:paraId="0B6912DA" w14:textId="77777777" w:rsidR="002C7B00" w:rsidRPr="00E629A6" w:rsidRDefault="002C7B00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5904E05A" w14:textId="77777777" w:rsidR="00DB5B28" w:rsidRPr="00E629A6" w:rsidRDefault="003655E3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E629A6">
        <w:rPr>
          <w:rFonts w:ascii="Times New Roman" w:hAnsi="Times New Roman"/>
          <w:b/>
          <w:sz w:val="28"/>
          <w:szCs w:val="28"/>
        </w:rPr>
        <w:t>IEDZĪVOTĀJU KONSULTATĪVĀS PADOMES LOCEKĻA</w:t>
      </w:r>
      <w:r w:rsidR="00C6046B" w:rsidRPr="00E629A6">
        <w:rPr>
          <w:rFonts w:ascii="Times New Roman" w:hAnsi="Times New Roman"/>
          <w:b/>
          <w:sz w:val="28"/>
          <w:szCs w:val="28"/>
        </w:rPr>
        <w:t xml:space="preserve"> </w:t>
      </w:r>
    </w:p>
    <w:p w14:paraId="2B1FCE83" w14:textId="77777777" w:rsidR="00DB5B28" w:rsidRPr="00E629A6" w:rsidRDefault="003655E3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E629A6">
        <w:rPr>
          <w:rFonts w:ascii="Times New Roman" w:hAnsi="Times New Roman"/>
          <w:b/>
          <w:sz w:val="28"/>
          <w:szCs w:val="28"/>
        </w:rPr>
        <w:t>KANDIDĀTA 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944412" w14:paraId="5BFC99C9" w14:textId="77777777" w:rsidTr="006A650E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7E424E0E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50B96074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B6153C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4E59897F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944412" w14:paraId="48C85B7A" w14:textId="77777777" w:rsidTr="006A650E">
        <w:trPr>
          <w:trHeight w:val="457"/>
        </w:trPr>
        <w:tc>
          <w:tcPr>
            <w:tcW w:w="3207" w:type="dxa"/>
            <w:shd w:val="clear" w:color="auto" w:fill="auto"/>
          </w:tcPr>
          <w:p w14:paraId="04A4AD42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C976C68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26AACC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E7325DC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E629A6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28022EB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E629A6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944412" w14:paraId="50E5E44B" w14:textId="77777777" w:rsidTr="006A650E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496A2372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29A6">
              <w:rPr>
                <w:rFonts w:ascii="Times New Roman" w:hAnsi="Times New Roman"/>
                <w:sz w:val="20"/>
              </w:rPr>
              <w:t>Dzīvesvietas adrese</w:t>
            </w:r>
          </w:p>
          <w:p w14:paraId="07DEBB3D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6C1B914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44412" w14:paraId="57270235" w14:textId="77777777" w:rsidTr="006A650E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73FBA6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6289C015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9AC8FC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221D3FD8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944412" w14:paraId="257EB37C" w14:textId="77777777" w:rsidTr="006A650E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C82B3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29A6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3F7EBF88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868837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8E94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4412" w14:paraId="3E572DAB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6F39" w14:textId="77777777" w:rsidR="00C6046B" w:rsidRPr="00E629A6" w:rsidRDefault="003655E3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Vēlēšanu iecirkņa komisijas </w:t>
            </w:r>
            <w:r w:rsidRPr="00E62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locekļa kandidāta apliecinājums</w:t>
            </w:r>
          </w:p>
          <w:p w14:paraId="268F82A6" w14:textId="77777777" w:rsidR="00DB5B28" w:rsidRPr="00E629A6" w:rsidRDefault="00DB5B28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A93E2D5" w14:textId="77777777" w:rsidR="00C6046B" w:rsidRPr="00E629A6" w:rsidRDefault="003655E3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4671FEFD" w14:textId="77777777" w:rsidR="00C6046B" w:rsidRPr="00E629A6" w:rsidRDefault="003655E3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</w:t>
            </w:r>
            <w:r w:rsidR="00DB5B28"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>Pašvaldību likuma 58. panta trešās daļas nosacījumiem.</w:t>
            </w: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E50022F" w14:textId="77777777" w:rsidR="00DB5B28" w:rsidRPr="00E629A6" w:rsidRDefault="003655E3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esmu </w:t>
            </w: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>iepazinies(-usies) ar Bauskas novada pašvaldības 2023. gada 31. augusta saistošajiem noteikumiem Nr.</w:t>
            </w:r>
            <w:r w:rsidR="0031167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“Bauskas novada pašvaldības iedzīvotāju konsultatīvās padomes nolikums” un izprotu, ka manas kandidatūras izvērtējumam ir nepieciešama manu personas datu</w:t>
            </w: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apstrāde, kas tiek veikta atbilstoši Vispārīgās datu aizsardzības regulas 6. panta 1.punkta e) apakšpunkta prasībām, saskaņā ar Pašvaldību likuma 58. panta trešās daļas nosacījumiem</w:t>
            </w:r>
          </w:p>
          <w:p w14:paraId="7E70897B" w14:textId="77777777" w:rsidR="00C6046B" w:rsidRPr="00E629A6" w:rsidRDefault="003655E3" w:rsidP="00E62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ievēlēšanas gadījumā </w:t>
            </w:r>
            <w:r w:rsidR="00DB5B28"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>godprātīgi pildīšu iedzīvotāju konsultatīvās padomes</w:t>
            </w:r>
            <w:r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locekļa pienākumus saskaņā ar </w:t>
            </w:r>
            <w:r w:rsidR="00DB5B28"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>Pašvaldību likum</w:t>
            </w:r>
            <w:r w:rsidR="00E629A6"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DB5B28"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 Bauskas novada pašvaldības 2023. gada 31. augusta saistošajiem noteikumiem Nr. </w:t>
            </w:r>
            <w:r w:rsidR="003116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 </w:t>
            </w:r>
            <w:r w:rsidR="00DB5B28" w:rsidRPr="00E629A6">
              <w:rPr>
                <w:rFonts w:ascii="Times New Roman" w:hAnsi="Times New Roman"/>
                <w:color w:val="000000"/>
                <w:sz w:val="20"/>
                <w:szCs w:val="20"/>
              </w:rPr>
              <w:t>“Bauskas novada pašvaldības iedzīvotāju konsultatīvās padomes nolikums”</w:t>
            </w:r>
          </w:p>
        </w:tc>
      </w:tr>
    </w:tbl>
    <w:p w14:paraId="317FC7DF" w14:textId="77777777" w:rsidR="00C6046B" w:rsidRPr="00E629A6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45"/>
      </w:tblGrid>
      <w:tr w:rsidR="00944412" w14:paraId="0DB43C99" w14:textId="77777777" w:rsidTr="004A1107">
        <w:tc>
          <w:tcPr>
            <w:tcW w:w="4777" w:type="dxa"/>
          </w:tcPr>
          <w:p w14:paraId="0E238C2F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59635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E629A6">
              <w:rPr>
                <w:rFonts w:ascii="Times New Roman" w:hAnsi="Times New Roman"/>
              </w:rPr>
              <w:t xml:space="preserve">202__. gada ____._________________________ </w:t>
            </w:r>
          </w:p>
          <w:p w14:paraId="2B202C66" w14:textId="77777777" w:rsidR="00C6046B" w:rsidRPr="00E629A6" w:rsidRDefault="00C6046B" w:rsidP="006A65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5" w:type="dxa"/>
          </w:tcPr>
          <w:p w14:paraId="0C5400ED" w14:textId="77777777" w:rsidR="00C6046B" w:rsidRPr="00E629A6" w:rsidRDefault="003655E3" w:rsidP="006A65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29A6">
              <w:rPr>
                <w:rFonts w:ascii="Times New Roman" w:hAnsi="Times New Roman" w:cs="Times New Roman"/>
                <w:sz w:val="22"/>
                <w:szCs w:val="22"/>
              </w:rPr>
              <w:t>Paraksts __________________________________</w:t>
            </w:r>
          </w:p>
        </w:tc>
      </w:tr>
    </w:tbl>
    <w:p w14:paraId="56856B69" w14:textId="77777777" w:rsidR="00C6046B" w:rsidRPr="00E629A6" w:rsidRDefault="003655E3" w:rsidP="00C60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A6">
        <w:rPr>
          <w:rFonts w:ascii="Times New Roman" w:hAnsi="Times New Roman"/>
          <w:b/>
          <w:sz w:val="28"/>
          <w:szCs w:val="28"/>
        </w:rPr>
        <w:t>Izvirzītāji</w:t>
      </w:r>
    </w:p>
    <w:p w14:paraId="57766CF7" w14:textId="77777777" w:rsidR="00DB5B28" w:rsidRPr="00E629A6" w:rsidRDefault="00DB5B28" w:rsidP="00C6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944412" w14:paraId="7B589FD4" w14:textId="77777777" w:rsidTr="00C6046B">
        <w:tc>
          <w:tcPr>
            <w:tcW w:w="9498" w:type="dxa"/>
          </w:tcPr>
          <w:p w14:paraId="753F270E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9A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12CA306F" w14:textId="77777777" w:rsidR="00DB5B28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9A6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="00E629A6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E62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629A6" w:rsidRPr="00E62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(pagasta)/pilsētas </w:t>
            </w:r>
            <w:r w:rsidRPr="00E629A6">
              <w:rPr>
                <w:rFonts w:ascii="Times New Roman" w:hAnsi="Times New Roman"/>
                <w:b/>
                <w:bCs/>
                <w:sz w:val="24"/>
                <w:szCs w:val="24"/>
              </w:rPr>
              <w:t>iedzīvotāji</w:t>
            </w:r>
          </w:p>
          <w:p w14:paraId="71B0DEF9" w14:textId="77777777" w:rsidR="00E629A6" w:rsidRPr="00E629A6" w:rsidRDefault="003655E3" w:rsidP="00E629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9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(nepieciešami vismaz piecu iedzīvotāju paraksti) </w:t>
            </w:r>
          </w:p>
          <w:p w14:paraId="2966EFB1" w14:textId="77777777" w:rsidR="00E629A6" w:rsidRPr="00E629A6" w:rsidRDefault="00E629A6" w:rsidP="006A65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062F3E" w14:textId="77777777" w:rsidR="00DB5B28" w:rsidRPr="00E629A6" w:rsidRDefault="00DB5B28" w:rsidP="006A650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14F447A" w14:textId="77777777" w:rsidR="00C6046B" w:rsidRPr="00E629A6" w:rsidRDefault="003655E3" w:rsidP="006A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9A6">
              <w:rPr>
                <w:rFonts w:ascii="Times New Roman" w:hAnsi="Times New Roman"/>
                <w:sz w:val="24"/>
                <w:szCs w:val="24"/>
              </w:rPr>
              <w:t>Parakstoties izvirzu iecirkņa komisijas locekļ</w:t>
            </w:r>
            <w:r w:rsidRPr="00E629A6">
              <w:rPr>
                <w:rFonts w:ascii="Times New Roman" w:hAnsi="Times New Roman"/>
                <w:sz w:val="24"/>
                <w:szCs w:val="24"/>
              </w:rPr>
              <w:t>a kandidātu un piekrītu savu personas datu apstrādei:</w:t>
            </w:r>
          </w:p>
          <w:p w14:paraId="7902C5F9" w14:textId="77777777" w:rsidR="00E629A6" w:rsidRPr="00E629A6" w:rsidRDefault="00E629A6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1D07F" w14:textId="77777777" w:rsidR="00C6046B" w:rsidRPr="00E629A6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944412" w14:paraId="12422BC4" w14:textId="77777777" w:rsidTr="00C6046B">
        <w:tc>
          <w:tcPr>
            <w:tcW w:w="959" w:type="dxa"/>
            <w:shd w:val="clear" w:color="auto" w:fill="auto"/>
            <w:vAlign w:val="center"/>
          </w:tcPr>
          <w:p w14:paraId="11F8866C" w14:textId="77777777" w:rsidR="00C6046B" w:rsidRPr="00E629A6" w:rsidRDefault="003655E3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9A6">
              <w:rPr>
                <w:rFonts w:ascii="Times New Roman" w:hAnsi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649A133" w14:textId="77777777" w:rsidR="00C6046B" w:rsidRPr="00E629A6" w:rsidRDefault="003655E3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9A6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1B9CB56" w14:textId="77777777" w:rsidR="00C6046B" w:rsidRPr="00E629A6" w:rsidRDefault="003655E3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9A6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5FBA89B7" w14:textId="77777777" w:rsidR="00C6046B" w:rsidRPr="00E629A6" w:rsidRDefault="003655E3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9A6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944412" w14:paraId="3D86B247" w14:textId="77777777" w:rsidTr="00C6046B">
        <w:tc>
          <w:tcPr>
            <w:tcW w:w="959" w:type="dxa"/>
            <w:shd w:val="clear" w:color="auto" w:fill="auto"/>
          </w:tcPr>
          <w:p w14:paraId="0F95C277" w14:textId="77777777" w:rsidR="00C6046B" w:rsidRPr="00E629A6" w:rsidRDefault="003655E3" w:rsidP="00DB5B2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7F5214E9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AF92C01" w14:textId="77777777" w:rsidR="00C6046B" w:rsidRPr="00E629A6" w:rsidRDefault="00C6046B" w:rsidP="00DB5B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1419D17F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412" w14:paraId="06A6C4F0" w14:textId="77777777" w:rsidTr="00C6046B">
        <w:tc>
          <w:tcPr>
            <w:tcW w:w="959" w:type="dxa"/>
            <w:shd w:val="clear" w:color="auto" w:fill="auto"/>
          </w:tcPr>
          <w:p w14:paraId="73723005" w14:textId="77777777" w:rsidR="00C6046B" w:rsidRPr="00E629A6" w:rsidRDefault="003655E3" w:rsidP="00DB5B2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7EA93509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C6498F9" w14:textId="77777777" w:rsidR="00C6046B" w:rsidRPr="00E629A6" w:rsidRDefault="00C6046B" w:rsidP="00DB5B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7A4D6849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412" w14:paraId="22791CC4" w14:textId="77777777" w:rsidTr="00C6046B">
        <w:tc>
          <w:tcPr>
            <w:tcW w:w="959" w:type="dxa"/>
            <w:shd w:val="clear" w:color="auto" w:fill="auto"/>
          </w:tcPr>
          <w:p w14:paraId="46DDEDF3" w14:textId="77777777" w:rsidR="00C6046B" w:rsidRPr="00E629A6" w:rsidRDefault="003655E3" w:rsidP="00DB5B2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4AFE570C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A5E440C" w14:textId="77777777" w:rsidR="00C6046B" w:rsidRPr="00E629A6" w:rsidRDefault="00C6046B" w:rsidP="00DB5B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2D654E49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412" w14:paraId="029DEEAC" w14:textId="77777777" w:rsidTr="00C6046B">
        <w:tc>
          <w:tcPr>
            <w:tcW w:w="959" w:type="dxa"/>
            <w:shd w:val="clear" w:color="auto" w:fill="auto"/>
          </w:tcPr>
          <w:p w14:paraId="1B51414E" w14:textId="77777777" w:rsidR="00C6046B" w:rsidRPr="00E629A6" w:rsidRDefault="003655E3" w:rsidP="00DB5B2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48" w:type="dxa"/>
            <w:shd w:val="clear" w:color="auto" w:fill="auto"/>
          </w:tcPr>
          <w:p w14:paraId="1743065C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157B3AB" w14:textId="77777777" w:rsidR="00C6046B" w:rsidRPr="00E629A6" w:rsidRDefault="00C6046B" w:rsidP="00DB5B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1C945C19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412" w14:paraId="7853F2AF" w14:textId="77777777" w:rsidTr="00C6046B">
        <w:tc>
          <w:tcPr>
            <w:tcW w:w="959" w:type="dxa"/>
            <w:shd w:val="clear" w:color="auto" w:fill="auto"/>
          </w:tcPr>
          <w:p w14:paraId="7FD9F550" w14:textId="77777777" w:rsidR="00C6046B" w:rsidRPr="00E629A6" w:rsidRDefault="003655E3" w:rsidP="00DB5B2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29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67A508CB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14F3D52" w14:textId="77777777" w:rsidR="00C6046B" w:rsidRPr="00E629A6" w:rsidRDefault="00C6046B" w:rsidP="00DB5B2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auto"/>
          </w:tcPr>
          <w:p w14:paraId="17F04A02" w14:textId="77777777" w:rsidR="00C6046B" w:rsidRPr="00E629A6" w:rsidRDefault="00C6046B" w:rsidP="00DB5B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921A1C" w14:textId="77777777" w:rsidR="00C6046B" w:rsidRPr="00E629A6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sectPr w:rsidR="00C6046B" w:rsidRPr="00E629A6" w:rsidSect="00ED376A">
      <w:footerReference w:type="default" r:id="rId7"/>
      <w:footerReference w:type="first" r:id="rId8"/>
      <w:pgSz w:w="11906" w:h="16838"/>
      <w:pgMar w:top="284" w:right="1418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0FFD" w14:textId="77777777" w:rsidR="003655E3" w:rsidRDefault="003655E3">
      <w:pPr>
        <w:spacing w:after="0" w:line="240" w:lineRule="auto"/>
      </w:pPr>
      <w:r>
        <w:separator/>
      </w:r>
    </w:p>
  </w:endnote>
  <w:endnote w:type="continuationSeparator" w:id="0">
    <w:p w14:paraId="294D9D0E" w14:textId="77777777" w:rsidR="003655E3" w:rsidRDefault="0036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88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183D164" w14:textId="77777777" w:rsidR="00751847" w:rsidRPr="00C77D0B" w:rsidRDefault="003655E3">
        <w:pPr>
          <w:pStyle w:val="Kjene"/>
          <w:jc w:val="right"/>
          <w:rPr>
            <w:rFonts w:ascii="Times New Roman" w:hAnsi="Times New Roman"/>
          </w:rPr>
        </w:pPr>
        <w:r w:rsidRPr="00C77D0B">
          <w:rPr>
            <w:rFonts w:ascii="Times New Roman" w:hAnsi="Times New Roman"/>
          </w:rPr>
          <w:fldChar w:fldCharType="begin"/>
        </w:r>
        <w:r w:rsidRPr="00C77D0B">
          <w:rPr>
            <w:rFonts w:ascii="Times New Roman" w:hAnsi="Times New Roman"/>
          </w:rPr>
          <w:instrText xml:space="preserve"> PAGE   \* MERGEFORMAT </w:instrText>
        </w:r>
        <w:r w:rsidRPr="00C77D0B">
          <w:rPr>
            <w:rFonts w:ascii="Times New Roman" w:hAnsi="Times New Roman"/>
          </w:rPr>
          <w:fldChar w:fldCharType="separate"/>
        </w:r>
        <w:r w:rsidR="004305D7">
          <w:rPr>
            <w:rFonts w:ascii="Times New Roman" w:hAnsi="Times New Roman"/>
            <w:noProof/>
          </w:rPr>
          <w:t>2</w:t>
        </w:r>
        <w:r w:rsidRPr="00C77D0B">
          <w:rPr>
            <w:rFonts w:ascii="Times New Roman" w:hAnsi="Times New Roman"/>
            <w:noProof/>
          </w:rPr>
          <w:fldChar w:fldCharType="end"/>
        </w:r>
      </w:p>
    </w:sdtContent>
  </w:sdt>
  <w:p w14:paraId="39049EAE" w14:textId="77777777" w:rsidR="00751847" w:rsidRDefault="00751847">
    <w:pPr>
      <w:pStyle w:val="Kjene"/>
    </w:pPr>
  </w:p>
  <w:p w14:paraId="01483948" w14:textId="77777777" w:rsidR="00944412" w:rsidRDefault="003655E3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DCE8" w14:textId="77777777" w:rsidR="00944412" w:rsidRDefault="003655E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8BCC" w14:textId="77777777" w:rsidR="003655E3" w:rsidRDefault="003655E3">
      <w:pPr>
        <w:spacing w:after="0" w:line="240" w:lineRule="auto"/>
      </w:pPr>
      <w:r>
        <w:separator/>
      </w:r>
    </w:p>
  </w:footnote>
  <w:footnote w:type="continuationSeparator" w:id="0">
    <w:p w14:paraId="6C18D01C" w14:textId="77777777" w:rsidR="003655E3" w:rsidRDefault="00365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00"/>
    <w:rsid w:val="000B1D12"/>
    <w:rsid w:val="001677F8"/>
    <w:rsid w:val="001E4EBB"/>
    <w:rsid w:val="00202113"/>
    <w:rsid w:val="002C7B00"/>
    <w:rsid w:val="002F4A00"/>
    <w:rsid w:val="00311676"/>
    <w:rsid w:val="00354CA1"/>
    <w:rsid w:val="003655E3"/>
    <w:rsid w:val="004305D7"/>
    <w:rsid w:val="00431A66"/>
    <w:rsid w:val="0046201D"/>
    <w:rsid w:val="00484256"/>
    <w:rsid w:val="0049454B"/>
    <w:rsid w:val="004A1107"/>
    <w:rsid w:val="004B394B"/>
    <w:rsid w:val="004F206C"/>
    <w:rsid w:val="00557FE1"/>
    <w:rsid w:val="0058459D"/>
    <w:rsid w:val="00603B52"/>
    <w:rsid w:val="00631CCD"/>
    <w:rsid w:val="0068313F"/>
    <w:rsid w:val="006A650E"/>
    <w:rsid w:val="006F7B75"/>
    <w:rsid w:val="00751847"/>
    <w:rsid w:val="00757368"/>
    <w:rsid w:val="00783180"/>
    <w:rsid w:val="00844077"/>
    <w:rsid w:val="00877F63"/>
    <w:rsid w:val="00897A70"/>
    <w:rsid w:val="008A3891"/>
    <w:rsid w:val="009108F6"/>
    <w:rsid w:val="00923548"/>
    <w:rsid w:val="00944412"/>
    <w:rsid w:val="009A56EE"/>
    <w:rsid w:val="00A25ABE"/>
    <w:rsid w:val="00A71206"/>
    <w:rsid w:val="00AC772A"/>
    <w:rsid w:val="00B102AD"/>
    <w:rsid w:val="00B46D54"/>
    <w:rsid w:val="00BA7136"/>
    <w:rsid w:val="00C6046B"/>
    <w:rsid w:val="00C77D0B"/>
    <w:rsid w:val="00CA65EE"/>
    <w:rsid w:val="00CC1CA5"/>
    <w:rsid w:val="00CD2F01"/>
    <w:rsid w:val="00D2059E"/>
    <w:rsid w:val="00D22E01"/>
    <w:rsid w:val="00D5396E"/>
    <w:rsid w:val="00DB5B28"/>
    <w:rsid w:val="00DD1C39"/>
    <w:rsid w:val="00E1626D"/>
    <w:rsid w:val="00E629A6"/>
    <w:rsid w:val="00ED376A"/>
    <w:rsid w:val="00F662B9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B17"/>
  <w15:chartTrackingRefBased/>
  <w15:docId w15:val="{8B4AC569-1B25-47C4-A3CE-9927E3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F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F4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F4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A00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5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396E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539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39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396E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396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539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77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C6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D3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37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990F-18F4-48B2-A9A9-7FE4DF2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Kurzemniece</dc:creator>
  <cp:lastModifiedBy>Laura Ārente</cp:lastModifiedBy>
  <cp:revision>2</cp:revision>
  <cp:lastPrinted>2023-08-31T14:00:00Z</cp:lastPrinted>
  <dcterms:created xsi:type="dcterms:W3CDTF">2023-10-06T07:58:00Z</dcterms:created>
  <dcterms:modified xsi:type="dcterms:W3CDTF">2023-10-06T07:58:00Z</dcterms:modified>
</cp:coreProperties>
</file>