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158D0" w14:textId="77777777" w:rsidR="00714188" w:rsidRDefault="00714188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CA8E593" w14:textId="77777777" w:rsidR="001D212C" w:rsidRPr="00892C49" w:rsidRDefault="00000000">
      <w:pPr>
        <w:spacing w:after="1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92C49">
        <w:rPr>
          <w:rFonts w:ascii="Times New Roman" w:eastAsia="Times New Roman" w:hAnsi="Times New Roman"/>
          <w:b/>
          <w:sz w:val="26"/>
          <w:szCs w:val="26"/>
        </w:rPr>
        <w:t>CENU APTAUJA</w:t>
      </w:r>
    </w:p>
    <w:p w14:paraId="067C1338" w14:textId="77777777" w:rsidR="00BE2C3C" w:rsidRPr="00F430A5" w:rsidRDefault="00000000" w:rsidP="00BE2C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</w:t>
      </w:r>
      <w:r w:rsidR="00714188">
        <w:rPr>
          <w:rFonts w:ascii="Times New Roman" w:hAnsi="Times New Roman"/>
          <w:b/>
          <w:bCs/>
          <w:sz w:val="26"/>
          <w:szCs w:val="26"/>
        </w:rPr>
        <w:t>ā</w:t>
      </w:r>
      <w:r>
        <w:rPr>
          <w:rFonts w:ascii="Times New Roman" w:hAnsi="Times New Roman"/>
          <w:b/>
          <w:bCs/>
          <w:sz w:val="26"/>
          <w:szCs w:val="26"/>
        </w:rPr>
        <w:t xml:space="preserve">ju noma </w:t>
      </w:r>
      <w:r w:rsidR="00A42DE5">
        <w:rPr>
          <w:rFonts w:ascii="Times New Roman" w:hAnsi="Times New Roman"/>
          <w:b/>
          <w:bCs/>
          <w:sz w:val="26"/>
          <w:szCs w:val="26"/>
        </w:rPr>
        <w:t>Vecumnieku apvienības pārvaldes</w:t>
      </w:r>
      <w:r w:rsidR="00FA055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vajadzībām</w:t>
      </w:r>
    </w:p>
    <w:p w14:paraId="60FA0483" w14:textId="77777777" w:rsidR="001D212C" w:rsidRPr="00F430A5" w:rsidRDefault="00000000" w:rsidP="00BE2C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430A5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F430A5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F430A5">
        <w:rPr>
          <w:rFonts w:ascii="Times New Roman" w:hAnsi="Times New Roman"/>
          <w:b/>
          <w:bCs/>
          <w:sz w:val="26"/>
          <w:szCs w:val="26"/>
        </w:rPr>
        <w:t>VAP/2-1/202</w:t>
      </w:r>
      <w:r w:rsidR="004E6923">
        <w:rPr>
          <w:rFonts w:ascii="Times New Roman" w:hAnsi="Times New Roman"/>
          <w:b/>
          <w:bCs/>
          <w:sz w:val="26"/>
          <w:szCs w:val="26"/>
        </w:rPr>
        <w:t>4</w:t>
      </w:r>
      <w:r w:rsidR="00C473C2" w:rsidRPr="00F430A5">
        <w:rPr>
          <w:rFonts w:ascii="Times New Roman" w:hAnsi="Times New Roman"/>
          <w:b/>
          <w:bCs/>
          <w:sz w:val="26"/>
          <w:szCs w:val="26"/>
        </w:rPr>
        <w:t>/</w:t>
      </w:r>
      <w:r w:rsidR="004E6923">
        <w:rPr>
          <w:rFonts w:ascii="Times New Roman" w:hAnsi="Times New Roman"/>
          <w:b/>
          <w:bCs/>
          <w:sz w:val="26"/>
          <w:szCs w:val="26"/>
        </w:rPr>
        <w:t>29</w:t>
      </w:r>
    </w:p>
    <w:p w14:paraId="728C0621" w14:textId="77777777" w:rsidR="001D212C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202</w:t>
      </w:r>
      <w:r w:rsidR="004E6923">
        <w:rPr>
          <w:rFonts w:ascii="Times New Roman" w:eastAsia="Times New Roman" w:hAnsi="Times New Roman"/>
          <w:sz w:val="24"/>
          <w:szCs w:val="24"/>
        </w:rPr>
        <w:t>4</w:t>
      </w:r>
      <w:r w:rsidRPr="00CC51E3">
        <w:rPr>
          <w:rFonts w:ascii="Times New Roman" w:eastAsia="Times New Roman" w:hAnsi="Times New Roman"/>
          <w:sz w:val="24"/>
          <w:szCs w:val="24"/>
        </w:rPr>
        <w:t>.</w:t>
      </w:r>
      <w:r w:rsidR="00D8045B"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gada </w:t>
      </w:r>
      <w:r w:rsidR="004E6923">
        <w:rPr>
          <w:rFonts w:ascii="Times New Roman" w:eastAsia="Times New Roman" w:hAnsi="Times New Roman"/>
          <w:sz w:val="24"/>
          <w:szCs w:val="24"/>
        </w:rPr>
        <w:t>1</w:t>
      </w:r>
      <w:r w:rsidR="00C301FC" w:rsidRPr="00CC51E3">
        <w:rPr>
          <w:rFonts w:ascii="Times New Roman" w:eastAsia="Times New Roman" w:hAnsi="Times New Roman"/>
          <w:sz w:val="24"/>
          <w:szCs w:val="24"/>
        </w:rPr>
        <w:t xml:space="preserve">. </w:t>
      </w:r>
      <w:r w:rsidR="004E6923">
        <w:rPr>
          <w:rFonts w:ascii="Times New Roman" w:eastAsia="Times New Roman" w:hAnsi="Times New Roman"/>
          <w:sz w:val="24"/>
          <w:szCs w:val="24"/>
        </w:rPr>
        <w:t>oktobrī</w:t>
      </w:r>
    </w:p>
    <w:p w14:paraId="00D41974" w14:textId="77777777" w:rsidR="00714188" w:rsidRDefault="0071418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1152F" w14:textId="77777777" w:rsidR="001D212C" w:rsidRPr="00CC51E3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8C0B85" w14:paraId="0D8EB2E9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4CF6A60F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2D4D67AA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CC51E3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8C0B85" w14:paraId="60789CF5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3672596E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5BDDA10F" w14:textId="77777777" w:rsidR="001D212C" w:rsidRPr="004E6923" w:rsidRDefault="00000000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</w:rPr>
            </w:pPr>
            <w:r w:rsidRPr="004E6923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8C0B85" w14:paraId="6A77DD17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0E2A3B0C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0527FF40" w14:textId="77777777" w:rsidR="001D212C" w:rsidRPr="00CC51E3" w:rsidRDefault="00000000" w:rsidP="00C301FC">
            <w:pPr>
              <w:pStyle w:val="Default"/>
              <w:rPr>
                <w:rFonts w:eastAsia="Calibri"/>
              </w:rPr>
            </w:pPr>
            <w:r w:rsidRPr="00CC51E3">
              <w:t xml:space="preserve">Reģ. Nr. </w:t>
            </w:r>
            <w:r w:rsidRPr="00CC51E3">
              <w:rPr>
                <w:rFonts w:eastAsia="Calibri"/>
              </w:rPr>
              <w:t>90009115957</w:t>
            </w:r>
          </w:p>
        </w:tc>
      </w:tr>
    </w:tbl>
    <w:p w14:paraId="1369A6F5" w14:textId="77777777" w:rsidR="001D212C" w:rsidRPr="00CC51E3" w:rsidRDefault="0000000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5736B22F" w14:textId="77777777" w:rsidR="001D212C" w:rsidRPr="00CC51E3" w:rsidRDefault="00000000" w:rsidP="00526C5B">
      <w:pPr>
        <w:spacing w:before="120" w:after="0" w:line="240" w:lineRule="auto"/>
        <w:ind w:left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Pacēlāju noma</w:t>
      </w:r>
      <w:r w:rsidR="00A42DE5">
        <w:rPr>
          <w:rFonts w:ascii="Times New Roman" w:hAnsi="Times New Roman"/>
          <w:b/>
          <w:bCs/>
          <w:iCs/>
          <w:sz w:val="24"/>
          <w:szCs w:val="24"/>
        </w:rPr>
        <w:t xml:space="preserve"> Vecumnieku apvienības pārvaldes</w:t>
      </w:r>
      <w:r w:rsidR="00FA055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vajadzībām</w:t>
      </w:r>
      <w:r w:rsidR="008A0685" w:rsidRPr="00CC51E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C2E50" w:rsidRPr="00CC51E3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685EA337" w14:textId="77777777" w:rsidR="001D212C" w:rsidRPr="00CC51E3" w:rsidRDefault="00000000" w:rsidP="007865C6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CC51E3">
        <w:rPr>
          <w:rFonts w:ascii="Times New Roman" w:eastAsia="Times New Roman" w:hAnsi="Times New Roman"/>
          <w:sz w:val="24"/>
          <w:szCs w:val="24"/>
        </w:rPr>
        <w:t>VAP/2-1/202</w:t>
      </w:r>
      <w:r w:rsidR="004E6923">
        <w:rPr>
          <w:rFonts w:ascii="Times New Roman" w:eastAsia="Times New Roman" w:hAnsi="Times New Roman"/>
          <w:sz w:val="24"/>
          <w:szCs w:val="24"/>
        </w:rPr>
        <w:t>4</w:t>
      </w:r>
      <w:r w:rsidR="00C473C2" w:rsidRPr="00CC51E3">
        <w:rPr>
          <w:rFonts w:ascii="Times New Roman" w:eastAsia="Times New Roman" w:hAnsi="Times New Roman"/>
          <w:sz w:val="24"/>
          <w:szCs w:val="24"/>
        </w:rPr>
        <w:t>/</w:t>
      </w:r>
      <w:r w:rsidR="004E6923">
        <w:rPr>
          <w:rFonts w:ascii="Times New Roman" w:eastAsia="Times New Roman" w:hAnsi="Times New Roman"/>
          <w:sz w:val="24"/>
          <w:szCs w:val="24"/>
        </w:rPr>
        <w:t>29</w:t>
      </w:r>
    </w:p>
    <w:p w14:paraId="11A875A3" w14:textId="77777777" w:rsidR="001D212C" w:rsidRPr="00CC51E3" w:rsidRDefault="00000000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Kontaktpersona</w:t>
      </w:r>
      <w:r w:rsidR="0092768A" w:rsidRPr="00CC51E3">
        <w:rPr>
          <w:rFonts w:ascii="Times New Roman" w:eastAsia="Times New Roman" w:hAnsi="Times New Roman"/>
          <w:b/>
          <w:sz w:val="24"/>
          <w:szCs w:val="24"/>
        </w:rPr>
        <w:t>s</w:t>
      </w:r>
    </w:p>
    <w:p w14:paraId="06B59CF9" w14:textId="77777777" w:rsidR="00CA4246" w:rsidRPr="007A7FE8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Par </w:t>
      </w:r>
      <w:r w:rsidR="00D746EE">
        <w:rPr>
          <w:rFonts w:ascii="Times New Roman" w:eastAsia="Times New Roman" w:hAnsi="Times New Roman"/>
          <w:sz w:val="24"/>
          <w:szCs w:val="24"/>
        </w:rPr>
        <w:t>T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ehnisko specifikāciju </w:t>
      </w:r>
      <w:r w:rsidR="00CC51E3">
        <w:rPr>
          <w:rFonts w:ascii="Times New Roman" w:eastAsia="Times New Roman" w:hAnsi="Times New Roman"/>
          <w:sz w:val="24"/>
          <w:szCs w:val="24"/>
        </w:rPr>
        <w:t>–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="005A4EE6">
        <w:rPr>
          <w:rFonts w:ascii="Times New Roman" w:eastAsia="Times New Roman" w:hAnsi="Times New Roman"/>
          <w:sz w:val="24"/>
          <w:szCs w:val="24"/>
        </w:rPr>
        <w:t>Aivars Petruševics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, Bauskas novada pašvaldības iestādes “Vecumnieku apvienības pārvalde”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Administrācijas </w:t>
      </w:r>
      <w:r w:rsidR="005A4EE6">
        <w:rPr>
          <w:rFonts w:ascii="Times New Roman" w:eastAsia="Times New Roman" w:hAnsi="Times New Roman"/>
          <w:sz w:val="24"/>
          <w:szCs w:val="24"/>
        </w:rPr>
        <w:t>saimniecības vadītāj</w:t>
      </w:r>
      <w:r w:rsidR="00551222">
        <w:rPr>
          <w:rFonts w:ascii="Times New Roman" w:eastAsia="Times New Roman" w:hAnsi="Times New Roman"/>
          <w:sz w:val="24"/>
          <w:szCs w:val="24"/>
        </w:rPr>
        <w:t>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, tālr. +371 </w:t>
      </w:r>
      <w:r w:rsidR="005A4EE6">
        <w:rPr>
          <w:rFonts w:ascii="Times New Roman" w:eastAsia="Times New Roman" w:hAnsi="Times New Roman"/>
          <w:sz w:val="24"/>
          <w:szCs w:val="24"/>
        </w:rPr>
        <w:t>29464887</w:t>
      </w:r>
      <w:r w:rsidRPr="00CC51E3">
        <w:rPr>
          <w:rFonts w:ascii="Times New Roman" w:eastAsia="Times New Roman" w:hAnsi="Times New Roman"/>
          <w:sz w:val="24"/>
          <w:szCs w:val="24"/>
        </w:rPr>
        <w:t>, e-pasts</w:t>
      </w:r>
      <w:r w:rsidR="003F4383">
        <w:rPr>
          <w:rFonts w:ascii="Times New Roman" w:eastAsia="Times New Roman" w:hAnsi="Times New Roman"/>
          <w:sz w:val="24"/>
          <w:szCs w:val="24"/>
        </w:rPr>
        <w:t>: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D746EE" w:rsidRPr="00F970C3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="007A7FE8" w:rsidRPr="007A7FE8">
        <w:rPr>
          <w:rStyle w:val="Hipersaite"/>
          <w:rFonts w:ascii="Times New Roman" w:eastAsia="Times New Roman" w:hAnsi="Times New Roman"/>
          <w:color w:val="auto"/>
          <w:sz w:val="24"/>
          <w:szCs w:val="24"/>
          <w:u w:val="none"/>
        </w:rPr>
        <w:t>.</w:t>
      </w:r>
    </w:p>
    <w:p w14:paraId="0053BD20" w14:textId="77777777" w:rsidR="00CA4246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Par piedāvājuma iesniegšanu – Inese Kampa, Bauskas novada pašvaldības iestādes “Vecumnieku apvienības pārvalde”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 Administrācijas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jurista palīdze, tālr.</w:t>
      </w:r>
      <w:r w:rsidR="00551222"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>63920589, e-pasts</w:t>
      </w:r>
      <w:r w:rsidR="003F4383">
        <w:rPr>
          <w:rFonts w:ascii="Times New Roman" w:eastAsia="Times New Roman" w:hAnsi="Times New Roman"/>
          <w:sz w:val="24"/>
          <w:szCs w:val="24"/>
        </w:rPr>
        <w:t>: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="00D746EE" w:rsidRPr="00F970C3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Pr="00CC51E3">
        <w:rPr>
          <w:rFonts w:ascii="Times New Roman" w:eastAsia="Times New Roman" w:hAnsi="Times New Roman"/>
          <w:sz w:val="24"/>
          <w:szCs w:val="24"/>
        </w:rPr>
        <w:t>.</w:t>
      </w:r>
    </w:p>
    <w:p w14:paraId="278B1EBD" w14:textId="77777777" w:rsidR="001D212C" w:rsidRPr="00CC51E3" w:rsidRDefault="00000000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</w:t>
      </w:r>
      <w:r w:rsidRPr="00CC51E3">
        <w:rPr>
          <w:rFonts w:ascii="Times New Roman" w:eastAsia="Times New Roman" w:hAnsi="Times New Roman"/>
          <w:b/>
          <w:sz w:val="24"/>
          <w:szCs w:val="24"/>
        </w:rPr>
        <w:tab/>
      </w:r>
    </w:p>
    <w:p w14:paraId="1F26EF49" w14:textId="77777777" w:rsidR="001D212C" w:rsidRPr="00CC51E3" w:rsidRDefault="00000000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CC51E3">
        <w:rPr>
          <w:rFonts w:ascii="Times New Roman" w:eastAsia="Times New Roman" w:hAnsi="Times New Roman"/>
          <w:b/>
          <w:sz w:val="24"/>
          <w:szCs w:val="24"/>
        </w:rPr>
        <w:t xml:space="preserve"> līdz 202</w:t>
      </w:r>
      <w:r w:rsidR="004E6923">
        <w:rPr>
          <w:rFonts w:ascii="Times New Roman" w:eastAsia="Times New Roman" w:hAnsi="Times New Roman"/>
          <w:b/>
          <w:sz w:val="24"/>
          <w:szCs w:val="24"/>
        </w:rPr>
        <w:t>4</w:t>
      </w:r>
      <w:r w:rsidRPr="00CC51E3">
        <w:rPr>
          <w:rFonts w:ascii="Times New Roman" w:eastAsia="Times New Roman" w:hAnsi="Times New Roman"/>
          <w:b/>
          <w:sz w:val="24"/>
          <w:szCs w:val="24"/>
        </w:rPr>
        <w:t>.</w:t>
      </w:r>
      <w:r w:rsidR="00765006" w:rsidRPr="00CC51E3">
        <w:rPr>
          <w:rFonts w:ascii="Times New Roman" w:eastAsia="Times New Roman" w:hAnsi="Times New Roman"/>
          <w:b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b/>
          <w:sz w:val="24"/>
          <w:szCs w:val="24"/>
        </w:rPr>
        <w:t>gada</w:t>
      </w:r>
      <w:r w:rsidRPr="00CC51E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4E6923">
        <w:rPr>
          <w:rFonts w:ascii="Times New Roman" w:eastAsia="Times New Roman" w:hAnsi="Times New Roman"/>
          <w:b/>
          <w:sz w:val="24"/>
          <w:szCs w:val="24"/>
        </w:rPr>
        <w:t>8</w:t>
      </w:r>
      <w:r w:rsidR="00F707F3" w:rsidRPr="00CC51E3">
        <w:rPr>
          <w:rFonts w:ascii="Times New Roman" w:eastAsia="Times New Roman" w:hAnsi="Times New Roman"/>
          <w:b/>
          <w:sz w:val="24"/>
          <w:szCs w:val="24"/>
        </w:rPr>
        <w:t>.</w:t>
      </w:r>
      <w:r w:rsidR="00765006" w:rsidRPr="00CC51E3">
        <w:rPr>
          <w:rFonts w:ascii="Times New Roman" w:eastAsia="Times New Roman" w:hAnsi="Times New Roman"/>
          <w:b/>
          <w:sz w:val="24"/>
          <w:szCs w:val="24"/>
        </w:rPr>
        <w:t> </w:t>
      </w:r>
      <w:r w:rsidR="004E6923">
        <w:rPr>
          <w:rFonts w:ascii="Times New Roman" w:eastAsia="Times New Roman" w:hAnsi="Times New Roman"/>
          <w:b/>
          <w:sz w:val="24"/>
          <w:szCs w:val="24"/>
        </w:rPr>
        <w:t>oktobrim</w:t>
      </w:r>
      <w:r w:rsidR="002A4568" w:rsidRPr="00CC51E3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Pr="00CC51E3">
        <w:rPr>
          <w:rFonts w:ascii="Times New Roman" w:eastAsia="Times New Roman" w:hAnsi="Times New Roman"/>
          <w:b/>
          <w:sz w:val="24"/>
          <w:szCs w:val="24"/>
        </w:rPr>
        <w:t>:00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4E692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</w:t>
      </w:r>
      <w:r w:rsidR="00DC61F6" w:rsidRPr="00CC51E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</w:t>
      </w:r>
      <w:r w:rsidR="00D746EE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bauskasnovads</w:t>
      </w:r>
      <w:r w:rsidR="00DC61F6" w:rsidRPr="00CC51E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.lv</w:t>
      </w:r>
    </w:p>
    <w:p w14:paraId="33B69558" w14:textId="77777777" w:rsidR="001D212C" w:rsidRPr="00CC51E3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7E8C11EE" w14:textId="77777777" w:rsidR="006F651E" w:rsidRPr="007F393C" w:rsidRDefault="00000000" w:rsidP="00531EE6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before="60"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EA4894" w:rsidRPr="00EA4894">
        <w:rPr>
          <w:rFonts w:ascii="Times New Roman" w:eastAsia="Times New Roman" w:hAnsi="Times New Roman"/>
          <w:b/>
          <w:bCs/>
          <w:sz w:val="24"/>
          <w:szCs w:val="24"/>
        </w:rPr>
        <w:t>12 mēneši</w:t>
      </w:r>
      <w:r w:rsidR="00EA4894">
        <w:rPr>
          <w:rFonts w:ascii="Times New Roman" w:eastAsia="Times New Roman" w:hAnsi="Times New Roman"/>
          <w:sz w:val="24"/>
          <w:szCs w:val="24"/>
        </w:rPr>
        <w:t xml:space="preserve"> </w:t>
      </w:r>
      <w:r w:rsidR="00660B2A">
        <w:rPr>
          <w:rFonts w:ascii="Times New Roman" w:eastAsia="Times New Roman" w:hAnsi="Times New Roman"/>
          <w:b/>
          <w:bCs/>
          <w:sz w:val="24"/>
          <w:szCs w:val="24"/>
        </w:rPr>
        <w:t>no līguma noslēgšanas.</w:t>
      </w:r>
    </w:p>
    <w:p w14:paraId="5E98C3CE" w14:textId="77777777" w:rsidR="001D212C" w:rsidRPr="00CC51E3" w:rsidRDefault="00000000" w:rsidP="00531EE6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 w:rsidR="00307E72" w:rsidRPr="00CC51E3">
        <w:rPr>
          <w:rFonts w:ascii="Times New Roman" w:eastAsia="Times New Roman" w:hAnsi="Times New Roman"/>
          <w:sz w:val="24"/>
          <w:szCs w:val="24"/>
        </w:rPr>
        <w:t>saskaņā ar Tehnisko specifikāciju</w:t>
      </w:r>
      <w:r w:rsidR="00EA4894">
        <w:rPr>
          <w:rFonts w:ascii="Times New Roman" w:eastAsia="Times New Roman" w:hAnsi="Times New Roman"/>
          <w:sz w:val="24"/>
          <w:szCs w:val="24"/>
        </w:rPr>
        <w:t xml:space="preserve"> </w:t>
      </w:r>
      <w:r w:rsidR="00551222">
        <w:rPr>
          <w:rFonts w:ascii="Times New Roman" w:eastAsia="Times New Roman" w:hAnsi="Times New Roman"/>
          <w:sz w:val="24"/>
          <w:szCs w:val="24"/>
        </w:rPr>
        <w:t>(</w:t>
      </w:r>
      <w:r w:rsidR="00EA4894">
        <w:rPr>
          <w:rFonts w:ascii="Times New Roman" w:eastAsia="Times New Roman" w:hAnsi="Times New Roman"/>
          <w:sz w:val="24"/>
          <w:szCs w:val="24"/>
        </w:rPr>
        <w:t>Vecumnieku apvienības pārvaldes pārraudzībā esošā teritorija</w:t>
      </w:r>
      <w:r w:rsidR="00551222">
        <w:rPr>
          <w:rFonts w:ascii="Times New Roman" w:eastAsia="Times New Roman" w:hAnsi="Times New Roman"/>
          <w:sz w:val="24"/>
          <w:szCs w:val="24"/>
        </w:rPr>
        <w:t>)</w:t>
      </w:r>
      <w:r w:rsidR="009049D8" w:rsidRPr="00CC51E3">
        <w:rPr>
          <w:rFonts w:ascii="Times New Roman" w:eastAsia="Times New Roman" w:hAnsi="Times New Roman"/>
          <w:sz w:val="24"/>
          <w:szCs w:val="24"/>
        </w:rPr>
        <w:t>.</w:t>
      </w:r>
    </w:p>
    <w:p w14:paraId="259CA8DA" w14:textId="77777777" w:rsidR="005A4EE6" w:rsidRPr="002B7FED" w:rsidRDefault="00000000" w:rsidP="005A4EE6">
      <w:pPr>
        <w:widowControl w:val="0"/>
        <w:numPr>
          <w:ilvl w:val="1"/>
          <w:numId w:val="12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uppressAutoHyphens/>
        <w:spacing w:after="120" w:line="240" w:lineRule="auto"/>
        <w:ind w:left="709" w:hanging="425"/>
        <w:jc w:val="both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5A4EE6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2B7FED">
        <w:rPr>
          <w:rFonts w:ascii="Times New Roman" w:eastAsia="Times New Roman" w:hAnsi="Times New Roman"/>
          <w:sz w:val="24"/>
          <w:szCs w:val="20"/>
          <w:lang w:eastAsia="lv-LV"/>
        </w:rPr>
        <w:t xml:space="preserve">Apmaksa tiek veikta pa daļām 10 (desmit) darba dienu laikā pēc attiecīgā </w:t>
      </w:r>
      <w:r w:rsidR="002C18A6">
        <w:rPr>
          <w:rFonts w:ascii="Times New Roman" w:eastAsia="Times New Roman" w:hAnsi="Times New Roman"/>
          <w:sz w:val="24"/>
          <w:szCs w:val="20"/>
          <w:lang w:eastAsia="lv-LV"/>
        </w:rPr>
        <w:t xml:space="preserve">pakalpojuma </w:t>
      </w:r>
      <w:r w:rsidRPr="002B7FED">
        <w:rPr>
          <w:rFonts w:ascii="Times New Roman" w:eastAsia="Times New Roman" w:hAnsi="Times New Roman"/>
          <w:sz w:val="24"/>
          <w:szCs w:val="20"/>
          <w:lang w:eastAsia="lv-LV"/>
        </w:rPr>
        <w:t xml:space="preserve">pieņemšanas - nodošanas </w:t>
      </w:r>
      <w:smartTag w:uri="schemas-tilde-lv/tildestengine" w:element="veidnes">
        <w:smartTagPr>
          <w:attr w:name="text" w:val="akta"/>
          <w:attr w:name="id" w:val="-1"/>
          <w:attr w:name="baseform" w:val="akt|s"/>
        </w:smartTagPr>
        <w:r w:rsidRPr="002B7FED">
          <w:rPr>
            <w:rFonts w:ascii="Times New Roman" w:eastAsia="Times New Roman" w:hAnsi="Times New Roman"/>
            <w:sz w:val="24"/>
            <w:szCs w:val="20"/>
            <w:lang w:eastAsia="lv-LV"/>
          </w:rPr>
          <w:t>akta</w:t>
        </w:r>
      </w:smartTag>
      <w:r w:rsidRPr="002B7FED">
        <w:rPr>
          <w:rFonts w:ascii="Times New Roman" w:eastAsia="Times New Roman" w:hAnsi="Times New Roman"/>
          <w:sz w:val="24"/>
          <w:szCs w:val="20"/>
          <w:lang w:eastAsia="lv-LV"/>
        </w:rPr>
        <w:t xml:space="preserve"> abpusējas parakstīšanas dienas un Izpildītāja rēķina saņemšanas, pārskaitot naudu Izpildītāja norādītajā bankas kontā.</w:t>
      </w:r>
    </w:p>
    <w:p w14:paraId="06068612" w14:textId="77777777" w:rsidR="001D212C" w:rsidRPr="005A4EE6" w:rsidRDefault="00000000" w:rsidP="00B33D26">
      <w:pPr>
        <w:pStyle w:val="Sarakstarindkopa"/>
        <w:widowControl w:val="0"/>
        <w:numPr>
          <w:ilvl w:val="0"/>
          <w:numId w:val="12"/>
        </w:numPr>
        <w:tabs>
          <w:tab w:val="left" w:pos="284"/>
          <w:tab w:val="left" w:pos="6844"/>
          <w:tab w:val="left" w:pos="7564"/>
          <w:tab w:val="left" w:pos="8284"/>
          <w:tab w:val="right" w:pos="8301"/>
        </w:tabs>
        <w:suppressAutoHyphens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EE6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43520FF8" w14:textId="77777777" w:rsidR="004E6923" w:rsidRPr="005F45FF" w:rsidRDefault="00000000" w:rsidP="004E6923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3E3B761C" w14:textId="77777777" w:rsidR="004E6923" w:rsidRPr="00400617" w:rsidRDefault="00000000" w:rsidP="004E6923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0A2EE1EC" w14:textId="77777777" w:rsidR="001D212C" w:rsidRPr="00CC51E3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439DD4BB" w14:textId="77777777" w:rsidR="002C18A6" w:rsidRPr="002C18A6" w:rsidRDefault="00000000" w:rsidP="002C18A6">
      <w:pPr>
        <w:pStyle w:val="Sarakstarindkopa"/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Tehnikā specifikācija</w:t>
      </w:r>
      <w:r w:rsidR="00EC7648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Tehniskais piedāvājums (atbilstoši 1.pielikumam);</w:t>
      </w:r>
    </w:p>
    <w:p w14:paraId="18F6D40A" w14:textId="77777777" w:rsidR="001D212C" w:rsidRPr="002C18A6" w:rsidRDefault="00000000" w:rsidP="002C18A6">
      <w:pPr>
        <w:pStyle w:val="Sarakstarindkopa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C18A6">
        <w:rPr>
          <w:rFonts w:ascii="Times New Roman" w:eastAsia="Times New Roman" w:hAnsi="Times New Roman"/>
          <w:sz w:val="24"/>
          <w:szCs w:val="24"/>
        </w:rPr>
        <w:t>F</w:t>
      </w:r>
      <w:r w:rsidR="003C2E50" w:rsidRPr="002C18A6">
        <w:rPr>
          <w:rFonts w:ascii="Times New Roman" w:eastAsia="Times New Roman" w:hAnsi="Times New Roman"/>
          <w:sz w:val="24"/>
          <w:szCs w:val="24"/>
        </w:rPr>
        <w:t xml:space="preserve">inanšu piedāvājums </w:t>
      </w:r>
      <w:r w:rsidR="00531EE6" w:rsidRPr="002C18A6">
        <w:rPr>
          <w:rFonts w:ascii="Times New Roman" w:eastAsia="Times New Roman" w:hAnsi="Times New Roman"/>
          <w:sz w:val="24"/>
          <w:szCs w:val="24"/>
        </w:rPr>
        <w:t>(</w:t>
      </w:r>
      <w:r w:rsidR="003C2E50" w:rsidRPr="002C18A6">
        <w:rPr>
          <w:rFonts w:ascii="Times New Roman" w:eastAsia="Times New Roman" w:hAnsi="Times New Roman"/>
          <w:sz w:val="24"/>
          <w:szCs w:val="24"/>
        </w:rPr>
        <w:t xml:space="preserve">atbilstoši </w:t>
      </w:r>
      <w:r w:rsidR="009B3830" w:rsidRPr="002C18A6">
        <w:rPr>
          <w:rFonts w:ascii="Times New Roman" w:eastAsia="Times New Roman" w:hAnsi="Times New Roman"/>
          <w:sz w:val="24"/>
          <w:szCs w:val="24"/>
        </w:rPr>
        <w:t>2.</w:t>
      </w:r>
      <w:r w:rsidR="003C2E50" w:rsidRPr="002C18A6">
        <w:rPr>
          <w:rFonts w:ascii="Times New Roman" w:eastAsia="Times New Roman" w:hAnsi="Times New Roman"/>
          <w:sz w:val="24"/>
          <w:szCs w:val="24"/>
        </w:rPr>
        <w:t>pielikumam</w:t>
      </w:r>
      <w:r w:rsidR="00531EE6" w:rsidRPr="002C18A6">
        <w:rPr>
          <w:rFonts w:ascii="Times New Roman" w:eastAsia="Times New Roman" w:hAnsi="Times New Roman"/>
          <w:sz w:val="24"/>
          <w:szCs w:val="24"/>
        </w:rPr>
        <w:t>)</w:t>
      </w:r>
      <w:r w:rsidR="003C2E50" w:rsidRPr="002C18A6">
        <w:rPr>
          <w:rFonts w:ascii="Times New Roman" w:eastAsia="Times New Roman" w:hAnsi="Times New Roman"/>
          <w:sz w:val="24"/>
          <w:szCs w:val="24"/>
        </w:rPr>
        <w:t>.</w:t>
      </w:r>
    </w:p>
    <w:p w14:paraId="50314FC2" w14:textId="77777777" w:rsidR="009461F4" w:rsidRPr="002C18A6" w:rsidRDefault="00000000" w:rsidP="002C18A6">
      <w:pPr>
        <w:pStyle w:val="Sarakstarindkopa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1F4">
        <w:rPr>
          <w:rFonts w:ascii="Times New Roman" w:hAnsi="Times New Roman"/>
          <w:b/>
          <w:bCs/>
          <w:sz w:val="24"/>
          <w:szCs w:val="24"/>
        </w:rPr>
        <w:lastRenderedPageBreak/>
        <w:t>Paredzamā līgumcena</w:t>
      </w:r>
      <w:r w:rsidRPr="009461F4">
        <w:rPr>
          <w:rFonts w:ascii="Times New Roman" w:hAnsi="Times New Roman"/>
          <w:sz w:val="24"/>
          <w:szCs w:val="24"/>
        </w:rPr>
        <w:t>: līdz</w:t>
      </w:r>
      <w:r w:rsidR="00D17389" w:rsidRPr="009461F4">
        <w:rPr>
          <w:rFonts w:ascii="Times New Roman" w:hAnsi="Times New Roman"/>
          <w:sz w:val="24"/>
          <w:szCs w:val="24"/>
        </w:rPr>
        <w:t xml:space="preserve"> </w:t>
      </w:r>
      <w:r w:rsidR="004E6923">
        <w:rPr>
          <w:rFonts w:ascii="Times New Roman" w:hAnsi="Times New Roman"/>
          <w:b/>
          <w:bCs/>
          <w:sz w:val="24"/>
          <w:szCs w:val="24"/>
        </w:rPr>
        <w:t>3042</w:t>
      </w:r>
      <w:r w:rsidRPr="007F393C">
        <w:rPr>
          <w:rFonts w:ascii="Times New Roman" w:hAnsi="Times New Roman"/>
          <w:sz w:val="24"/>
          <w:szCs w:val="24"/>
        </w:rPr>
        <w:t xml:space="preserve"> </w:t>
      </w:r>
      <w:r w:rsidRPr="007F393C">
        <w:rPr>
          <w:rFonts w:ascii="Times New Roman" w:hAnsi="Times New Roman"/>
          <w:b/>
          <w:bCs/>
          <w:sz w:val="24"/>
          <w:szCs w:val="24"/>
        </w:rPr>
        <w:t>EUR bez PVN</w:t>
      </w:r>
      <w:r w:rsidRPr="009461F4">
        <w:rPr>
          <w:rFonts w:ascii="Times New Roman" w:hAnsi="Times New Roman"/>
          <w:sz w:val="24"/>
          <w:szCs w:val="24"/>
        </w:rPr>
        <w:t>.</w:t>
      </w:r>
      <w:r w:rsidRPr="009461F4">
        <w:rPr>
          <w:rFonts w:ascii="Times New Roman" w:hAnsi="Times New Roman"/>
          <w:bCs/>
          <w:sz w:val="24"/>
          <w:szCs w:val="24"/>
        </w:rPr>
        <w:t xml:space="preserve"> </w:t>
      </w:r>
      <w:r w:rsidRPr="0094023A">
        <w:rPr>
          <w:rFonts w:ascii="Times New Roman" w:hAnsi="Times New Roman"/>
          <w:sz w:val="24"/>
        </w:rPr>
        <w:t xml:space="preserve">Faktiskā līgumcena ir atkarīga no Pasūtītājam faktiski nepieciešamo </w:t>
      </w:r>
      <w:r>
        <w:rPr>
          <w:rFonts w:ascii="Times New Roman" w:hAnsi="Times New Roman"/>
          <w:sz w:val="24"/>
        </w:rPr>
        <w:t>p</w:t>
      </w:r>
      <w:r w:rsidRPr="0094023A">
        <w:rPr>
          <w:rFonts w:ascii="Times New Roman" w:hAnsi="Times New Roman"/>
          <w:sz w:val="24"/>
        </w:rPr>
        <w:t>akalpojumu apjoma un līdz ar to tā var nesasniegt noteikto maksimālo pieļaujamo līgumcenu</w:t>
      </w:r>
      <w:r w:rsidR="003228D1">
        <w:rPr>
          <w:rFonts w:ascii="Times New Roman" w:hAnsi="Times New Roman"/>
          <w:sz w:val="24"/>
        </w:rPr>
        <w:t xml:space="preserve"> (paredzamo līgumcenu)</w:t>
      </w:r>
      <w:r w:rsidRPr="0094023A">
        <w:rPr>
          <w:rFonts w:ascii="Times New Roman" w:hAnsi="Times New Roman"/>
          <w:sz w:val="24"/>
        </w:rPr>
        <w:t xml:space="preserve">. </w:t>
      </w:r>
      <w:r w:rsidR="00660B2A" w:rsidRPr="00D740C3">
        <w:rPr>
          <w:rFonts w:ascii="Times New Roman" w:hAnsi="Times New Roman"/>
          <w:sz w:val="24"/>
          <w:szCs w:val="24"/>
        </w:rPr>
        <w:t xml:space="preserve">Pasūtītājam nav pienākuma </w:t>
      </w:r>
      <w:r w:rsidR="00D740C3" w:rsidRPr="00D740C3">
        <w:rPr>
          <w:rFonts w:ascii="Times New Roman" w:hAnsi="Times New Roman"/>
          <w:sz w:val="24"/>
          <w:szCs w:val="24"/>
        </w:rPr>
        <w:t>pasūtīt</w:t>
      </w:r>
      <w:r w:rsidR="00660B2A" w:rsidRPr="00D740C3">
        <w:rPr>
          <w:rFonts w:ascii="Times New Roman" w:hAnsi="Times New Roman"/>
          <w:sz w:val="24"/>
          <w:szCs w:val="24"/>
        </w:rPr>
        <w:t xml:space="preserve"> Izpildītājam </w:t>
      </w:r>
      <w:r w:rsidR="00D740C3" w:rsidRPr="00D740C3">
        <w:rPr>
          <w:rFonts w:ascii="Times New Roman" w:hAnsi="Times New Roman"/>
          <w:sz w:val="24"/>
          <w:szCs w:val="24"/>
        </w:rPr>
        <w:t>pakalpojumu</w:t>
      </w:r>
      <w:r w:rsidR="00660B2A" w:rsidRPr="00D740C3">
        <w:rPr>
          <w:rFonts w:ascii="Times New Roman" w:hAnsi="Times New Roman"/>
          <w:sz w:val="24"/>
          <w:szCs w:val="24"/>
        </w:rPr>
        <w:t xml:space="preserve"> maksimālās </w:t>
      </w:r>
      <w:r w:rsidR="00A42DE5">
        <w:rPr>
          <w:rFonts w:ascii="Times New Roman" w:hAnsi="Times New Roman"/>
          <w:sz w:val="24"/>
          <w:szCs w:val="24"/>
        </w:rPr>
        <w:t>l</w:t>
      </w:r>
      <w:r w:rsidR="00660B2A" w:rsidRPr="00D740C3">
        <w:rPr>
          <w:rFonts w:ascii="Times New Roman" w:hAnsi="Times New Roman"/>
          <w:sz w:val="24"/>
          <w:szCs w:val="24"/>
        </w:rPr>
        <w:t>īguma summas apmērā.</w:t>
      </w:r>
    </w:p>
    <w:p w14:paraId="0ECDB44D" w14:textId="77777777" w:rsidR="002537F9" w:rsidRPr="009461F4" w:rsidRDefault="00000000" w:rsidP="00B33D26">
      <w:pPr>
        <w:pStyle w:val="Sarakstarindkopa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1F4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048A93E4" w14:textId="77777777" w:rsidR="00531EE6" w:rsidRPr="003B0632" w:rsidRDefault="00000000" w:rsidP="00531EE6">
      <w:pPr>
        <w:pStyle w:val="Sarakstarindkopa"/>
        <w:numPr>
          <w:ilvl w:val="1"/>
          <w:numId w:val="9"/>
        </w:numPr>
        <w:tabs>
          <w:tab w:val="left" w:pos="426"/>
          <w:tab w:val="num" w:pos="709"/>
        </w:tabs>
        <w:spacing w:before="40"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3B0632">
        <w:rPr>
          <w:rFonts w:ascii="Times New Roman" w:eastAsia="Times New Roman" w:hAnsi="Times New Roman"/>
          <w:sz w:val="24"/>
          <w:szCs w:val="24"/>
        </w:rPr>
        <w:t>Piedāvājums ar zemāko cenu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EA4894">
        <w:rPr>
          <w:rFonts w:ascii="Times New Roman" w:eastAsia="Times New Roman" w:hAnsi="Times New Roman"/>
          <w:i/>
          <w:iCs/>
          <w:sz w:val="24"/>
          <w:szCs w:val="24"/>
        </w:rPr>
        <w:t>vienas vienības cenu summu</w:t>
      </w:r>
      <w:r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Pr="003B0632">
        <w:rPr>
          <w:rFonts w:ascii="Times New Roman" w:eastAsia="Times New Roman" w:hAnsi="Times New Roman"/>
          <w:sz w:val="24"/>
          <w:szCs w:val="24"/>
        </w:rPr>
        <w:t xml:space="preserve">, kas pilnībā atbilst </w:t>
      </w:r>
      <w:r w:rsidR="004E6923">
        <w:rPr>
          <w:rFonts w:ascii="Times New Roman" w:eastAsia="Times New Roman" w:hAnsi="Times New Roman"/>
          <w:sz w:val="24"/>
          <w:szCs w:val="24"/>
        </w:rPr>
        <w:t>cenu aptaujas</w:t>
      </w:r>
      <w:r w:rsidRPr="003B0632">
        <w:rPr>
          <w:rFonts w:ascii="Times New Roman" w:eastAsia="Times New Roman" w:hAnsi="Times New Roman"/>
          <w:sz w:val="24"/>
          <w:szCs w:val="24"/>
        </w:rPr>
        <w:t xml:space="preserve"> noteikumiem </w:t>
      </w:r>
      <w:r w:rsidRPr="003B0632">
        <w:rPr>
          <w:rFonts w:ascii="Times New Roman" w:hAnsi="Times New Roman"/>
          <w:sz w:val="24"/>
          <w:szCs w:val="24"/>
        </w:rPr>
        <w:t xml:space="preserve">(gadījumā, ja tiks nolemts piešķirt līguma slēgšanas tiesības). </w:t>
      </w:r>
    </w:p>
    <w:p w14:paraId="535841DB" w14:textId="77777777" w:rsidR="00531EE6" w:rsidRPr="003B0632" w:rsidRDefault="00000000" w:rsidP="00531EE6">
      <w:pPr>
        <w:pStyle w:val="Sarakstarindkopa"/>
        <w:numPr>
          <w:ilvl w:val="1"/>
          <w:numId w:val="9"/>
        </w:numPr>
        <w:tabs>
          <w:tab w:val="num" w:pos="709"/>
        </w:tabs>
        <w:spacing w:before="100" w:after="12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B0632">
        <w:rPr>
          <w:rFonts w:ascii="Times New Roman" w:hAnsi="Times New Roman"/>
          <w:sz w:val="24"/>
          <w:szCs w:val="24"/>
        </w:rPr>
        <w:t>Vērtējot piedāvājumu, tiek ņemta vērā piedāvājuma cena bez pievienotās vērtības nodokļa.</w:t>
      </w:r>
    </w:p>
    <w:p w14:paraId="7BE358F4" w14:textId="77777777" w:rsidR="00DB10BB" w:rsidRDefault="00DB10BB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D88625" w14:textId="77777777" w:rsidR="00A347A9" w:rsidRPr="00CC51E3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1C9F1CE0" w14:textId="77777777" w:rsidR="009B3830" w:rsidRPr="00CC51E3" w:rsidRDefault="00000000" w:rsidP="009B3830">
      <w:pPr>
        <w:spacing w:after="0" w:line="240" w:lineRule="auto"/>
        <w:jc w:val="both"/>
        <w:rPr>
          <w:rFonts w:ascii="Times New Roman" w:hAnsi="Times New Roman"/>
        </w:rPr>
      </w:pPr>
      <w:r w:rsidRPr="00CC51E3">
        <w:rPr>
          <w:rFonts w:ascii="Times New Roman" w:eastAsia="Times New Roman" w:hAnsi="Times New Roman"/>
          <w:sz w:val="24"/>
          <w:szCs w:val="24"/>
        </w:rPr>
        <w:t>“Vecumnieku apvienības pārvalde” v</w:t>
      </w:r>
      <w:r w:rsidR="00240B92" w:rsidRPr="00CC51E3">
        <w:rPr>
          <w:rFonts w:ascii="Times New Roman" w:eastAsia="Times New Roman" w:hAnsi="Times New Roman"/>
          <w:sz w:val="24"/>
          <w:szCs w:val="24"/>
        </w:rPr>
        <w:t>adītāja</w:t>
      </w:r>
      <w:r w:rsidR="005A4EE6">
        <w:rPr>
          <w:rFonts w:ascii="Times New Roman" w:eastAsia="Times New Roman" w:hAnsi="Times New Roman"/>
          <w:sz w:val="24"/>
          <w:szCs w:val="24"/>
        </w:rPr>
        <w:t xml:space="preserve"> </w:t>
      </w:r>
      <w:r w:rsidR="00240B92" w:rsidRPr="00CC51E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="004E6923">
        <w:rPr>
          <w:rFonts w:ascii="Times New Roman" w:eastAsia="Times New Roman" w:hAnsi="Times New Roman"/>
          <w:sz w:val="24"/>
          <w:szCs w:val="24"/>
        </w:rPr>
        <w:t>Dace Šileika</w:t>
      </w:r>
      <w:r w:rsidRPr="00CC51E3">
        <w:rPr>
          <w:rFonts w:ascii="Times New Roman" w:hAnsi="Times New Roman"/>
        </w:rPr>
        <w:br w:type="page"/>
      </w:r>
    </w:p>
    <w:p w14:paraId="1F237247" w14:textId="77777777" w:rsidR="00E1567C" w:rsidRPr="00CC51E3" w:rsidRDefault="00000000" w:rsidP="00E1567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C51E3">
        <w:rPr>
          <w:rFonts w:ascii="Times New Roman" w:hAnsi="Times New Roman"/>
          <w:b/>
          <w:bCs/>
          <w:sz w:val="24"/>
          <w:szCs w:val="24"/>
        </w:rPr>
        <w:lastRenderedPageBreak/>
        <w:t>1.pielikums</w:t>
      </w:r>
    </w:p>
    <w:p w14:paraId="2DE3CA69" w14:textId="77777777" w:rsidR="00E1567C" w:rsidRPr="00627687" w:rsidRDefault="00000000" w:rsidP="004230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27687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</w:t>
      </w:r>
      <w:r w:rsidR="00EC7648">
        <w:rPr>
          <w:rFonts w:ascii="Times New Roman" w:hAnsi="Times New Roman"/>
          <w:b/>
          <w:color w:val="000000" w:themeColor="text1"/>
          <w:sz w:val="26"/>
          <w:szCs w:val="26"/>
        </w:rPr>
        <w:t>/</w:t>
      </w:r>
      <w:r w:rsidR="001923DC">
        <w:rPr>
          <w:rFonts w:ascii="Times New Roman" w:hAnsi="Times New Roman"/>
          <w:b/>
          <w:color w:val="000000" w:themeColor="text1"/>
          <w:sz w:val="26"/>
          <w:szCs w:val="26"/>
        </w:rPr>
        <w:t>TEHNISKAIS PIEDĀVĀJUMS</w:t>
      </w:r>
    </w:p>
    <w:p w14:paraId="16D8F5F7" w14:textId="77777777" w:rsidR="00714188" w:rsidRPr="00F430A5" w:rsidRDefault="00000000" w:rsidP="007141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Pacēlāju noma Vecumnieku apvienības pārvaldes vajadzībām</w:t>
      </w:r>
    </w:p>
    <w:p w14:paraId="1C60B3B7" w14:textId="77777777" w:rsidR="00F129BE" w:rsidRDefault="00000000" w:rsidP="00F1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7687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627687">
        <w:rPr>
          <w:rFonts w:ascii="Times New Roman" w:hAnsi="Times New Roman"/>
          <w:b/>
          <w:bCs/>
          <w:sz w:val="26"/>
          <w:szCs w:val="26"/>
        </w:rPr>
        <w:t>VAP/2-1/202</w:t>
      </w:r>
      <w:r w:rsidR="00891FAE">
        <w:rPr>
          <w:rFonts w:ascii="Times New Roman" w:hAnsi="Times New Roman"/>
          <w:b/>
          <w:bCs/>
          <w:sz w:val="26"/>
          <w:szCs w:val="26"/>
        </w:rPr>
        <w:t>4</w:t>
      </w:r>
      <w:r w:rsidRPr="00627687">
        <w:rPr>
          <w:rFonts w:ascii="Times New Roman" w:hAnsi="Times New Roman"/>
          <w:b/>
          <w:bCs/>
          <w:sz w:val="26"/>
          <w:szCs w:val="26"/>
        </w:rPr>
        <w:t>/</w:t>
      </w:r>
      <w:r w:rsidR="00891FAE">
        <w:rPr>
          <w:rFonts w:ascii="Times New Roman" w:hAnsi="Times New Roman"/>
          <w:b/>
          <w:bCs/>
          <w:sz w:val="26"/>
          <w:szCs w:val="26"/>
        </w:rPr>
        <w:t>29</w:t>
      </w:r>
    </w:p>
    <w:p w14:paraId="44DB22AF" w14:textId="77777777" w:rsidR="00833265" w:rsidRDefault="00833265" w:rsidP="00833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E7E0D" w14:textId="77777777" w:rsidR="00833265" w:rsidRDefault="00000000" w:rsidP="0083326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52C28">
        <w:rPr>
          <w:rFonts w:ascii="Times New Roman" w:hAnsi="Times New Roman"/>
          <w:b/>
          <w:bCs/>
          <w:sz w:val="24"/>
          <w:szCs w:val="24"/>
        </w:rPr>
        <w:t>Pretendenta nosaukums, reģ. Nr.</w:t>
      </w:r>
      <w:r>
        <w:rPr>
          <w:rFonts w:ascii="Times New Roman" w:hAnsi="Times New Roman"/>
          <w:b/>
          <w:bCs/>
          <w:sz w:val="26"/>
          <w:szCs w:val="26"/>
        </w:rPr>
        <w:t xml:space="preserve"> ______________________________</w:t>
      </w:r>
    </w:p>
    <w:p w14:paraId="7DC67077" w14:textId="77777777" w:rsidR="00833265" w:rsidRDefault="00833265" w:rsidP="00F1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0D58AD4" w14:textId="77777777" w:rsidR="004956C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</w:t>
      </w:r>
      <w:r w:rsidRPr="004956C1">
        <w:rPr>
          <w:rFonts w:ascii="Times New Roman" w:hAnsi="Times New Roman"/>
          <w:sz w:val="24"/>
          <w:szCs w:val="24"/>
        </w:rPr>
        <w:t xml:space="preserve"> priekšmets ir paceļamo mehānismu noma </w:t>
      </w:r>
      <w:r w:rsidR="004E7C89">
        <w:rPr>
          <w:rFonts w:ascii="Times New Roman" w:hAnsi="Times New Roman"/>
          <w:sz w:val="24"/>
          <w:szCs w:val="24"/>
        </w:rPr>
        <w:t>(</w:t>
      </w:r>
      <w:r w:rsidRPr="004956C1">
        <w:rPr>
          <w:rFonts w:ascii="Times New Roman" w:hAnsi="Times New Roman"/>
          <w:sz w:val="24"/>
          <w:szCs w:val="24"/>
        </w:rPr>
        <w:t>ar operatoru</w:t>
      </w:r>
      <w:r w:rsidR="004E7C89">
        <w:rPr>
          <w:rFonts w:ascii="Times New Roman" w:hAnsi="Times New Roman"/>
          <w:sz w:val="24"/>
          <w:szCs w:val="24"/>
        </w:rPr>
        <w:t xml:space="preserve"> un bez operatora)</w:t>
      </w:r>
      <w:r w:rsidR="00C87A5C">
        <w:rPr>
          <w:rFonts w:ascii="Times New Roman" w:hAnsi="Times New Roman"/>
          <w:sz w:val="24"/>
          <w:szCs w:val="24"/>
        </w:rPr>
        <w:t xml:space="preserve"> izmantošanai Vecumnieku apvienības pārvaldes teritorijā </w:t>
      </w:r>
      <w:r w:rsidR="00ED19C2">
        <w:rPr>
          <w:rFonts w:ascii="Times New Roman" w:hAnsi="Times New Roman"/>
          <w:sz w:val="24"/>
          <w:szCs w:val="24"/>
        </w:rPr>
        <w:t>(Bārbeles pagasts, Kurmenes pagasts, Skaistkalnes pagasts, Stelpes pagasts, Valles pagasts, Vecumnieku pagasts)</w:t>
      </w:r>
      <w:r w:rsidR="00C87A5C">
        <w:rPr>
          <w:rFonts w:ascii="Times New Roman" w:hAnsi="Times New Roman"/>
          <w:sz w:val="24"/>
          <w:szCs w:val="24"/>
        </w:rPr>
        <w:t xml:space="preserve"> pēc nepieciešamības</w:t>
      </w:r>
      <w:r w:rsidRPr="004956C1">
        <w:rPr>
          <w:rFonts w:ascii="Times New Roman" w:hAnsi="Times New Roman"/>
          <w:sz w:val="24"/>
          <w:szCs w:val="24"/>
        </w:rPr>
        <w:t>.</w:t>
      </w:r>
    </w:p>
    <w:p w14:paraId="5B3BBBC2" w14:textId="77777777" w:rsidR="002944B1" w:rsidRPr="004956C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Izpildītājs</w:t>
      </w:r>
      <w:r w:rsidRPr="00D418C5">
        <w:rPr>
          <w:rFonts w:ascii="Times New Roman" w:hAnsi="Times New Roman"/>
          <w:sz w:val="24"/>
        </w:rPr>
        <w:t xml:space="preserve"> nodrošina </w:t>
      </w:r>
      <w:r w:rsidR="007D6131">
        <w:rPr>
          <w:rFonts w:ascii="Times New Roman" w:hAnsi="Times New Roman"/>
          <w:sz w:val="24"/>
        </w:rPr>
        <w:t>iekārtu pieejamību</w:t>
      </w:r>
      <w:r>
        <w:rPr>
          <w:rFonts w:ascii="Times New Roman" w:hAnsi="Times New Roman"/>
          <w:sz w:val="24"/>
        </w:rPr>
        <w:t xml:space="preserve"> </w:t>
      </w:r>
      <w:r w:rsidRPr="00B7541F">
        <w:rPr>
          <w:rFonts w:ascii="Times New Roman" w:hAnsi="Times New Roman"/>
          <w:b/>
          <w:bCs/>
          <w:sz w:val="24"/>
        </w:rPr>
        <w:t xml:space="preserve">ne tālāk kā </w:t>
      </w:r>
      <w:r w:rsidRPr="006B7039">
        <w:rPr>
          <w:rFonts w:ascii="Times New Roman" w:hAnsi="Times New Roman"/>
          <w:b/>
          <w:bCs/>
          <w:sz w:val="24"/>
        </w:rPr>
        <w:t>55 km</w:t>
      </w:r>
      <w:r w:rsidRPr="00D418C5">
        <w:rPr>
          <w:rFonts w:ascii="Times New Roman" w:hAnsi="Times New Roman"/>
          <w:sz w:val="24"/>
        </w:rPr>
        <w:t xml:space="preserve"> no Vecumnieku apvienības pārvaldes Rīgas ielā 29, Vecumniekos, Vecumnieku pag., Bauskas nov.</w:t>
      </w:r>
      <w:r>
        <w:rPr>
          <w:rFonts w:ascii="Times New Roman" w:hAnsi="Times New Roman"/>
          <w:sz w:val="24"/>
        </w:rPr>
        <w:t xml:space="preserve"> </w:t>
      </w:r>
    </w:p>
    <w:p w14:paraId="1D9EEC07" w14:textId="77777777" w:rsidR="004956C1" w:rsidRPr="002033B8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Piedāvātajām tehnikas vienībām ir spēkā esoša tehniskā pase. </w:t>
      </w:r>
    </w:p>
    <w:p w14:paraId="74D18741" w14:textId="77777777" w:rsidR="004956C1" w:rsidRPr="004956C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Piedāvātās tehnikas </w:t>
      </w:r>
      <w:r w:rsidR="009C3A2F">
        <w:rPr>
          <w:rFonts w:ascii="Times New Roman" w:hAnsi="Times New Roman"/>
          <w:sz w:val="24"/>
          <w:szCs w:val="24"/>
        </w:rPr>
        <w:t xml:space="preserve">(iekārtas) </w:t>
      </w:r>
      <w:r w:rsidRPr="004956C1">
        <w:rPr>
          <w:rFonts w:ascii="Times New Roman" w:hAnsi="Times New Roman"/>
          <w:sz w:val="24"/>
          <w:szCs w:val="24"/>
        </w:rPr>
        <w:t>vienības:</w:t>
      </w:r>
    </w:p>
    <w:p w14:paraId="253ECA17" w14:textId="77777777" w:rsidR="004956C1" w:rsidRPr="004956C1" w:rsidRDefault="00000000" w:rsidP="002033B8">
      <w:pPr>
        <w:numPr>
          <w:ilvl w:val="1"/>
          <w:numId w:val="40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atbilst normatīvajos aktos noteiktajām prasībām un tām ir kompetentas institūcijas izsniegti atbilstību apliecinoši dokumenti;</w:t>
      </w:r>
    </w:p>
    <w:p w14:paraId="74DBA965" w14:textId="77777777" w:rsidR="004956C1" w:rsidRPr="004956C1" w:rsidRDefault="00000000" w:rsidP="002033B8">
      <w:pPr>
        <w:numPr>
          <w:ilvl w:val="1"/>
          <w:numId w:val="40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E7C89">
        <w:rPr>
          <w:rFonts w:ascii="Times New Roman" w:hAnsi="Times New Roman"/>
          <w:sz w:val="24"/>
          <w:szCs w:val="24"/>
        </w:rPr>
        <w:t>ir Ministru kabineta noteiktajā kārtībā reģistrētas bīstamo iekārtu reģistrā</w:t>
      </w:r>
      <w:r w:rsidRPr="004956C1">
        <w:rPr>
          <w:rFonts w:ascii="Times New Roman" w:hAnsi="Times New Roman"/>
          <w:sz w:val="24"/>
          <w:szCs w:val="24"/>
        </w:rPr>
        <w:t>, kuru uztur Patērētāju tiesību aizsardzības centrs vai atbilstošā citas Eiropas Savienības valsts kompetentā iestād</w:t>
      </w:r>
      <w:r w:rsidR="00491668">
        <w:rPr>
          <w:rFonts w:ascii="Times New Roman" w:hAnsi="Times New Roman"/>
          <w:sz w:val="24"/>
          <w:szCs w:val="24"/>
        </w:rPr>
        <w:t>e</w:t>
      </w:r>
      <w:r w:rsidRPr="004956C1">
        <w:rPr>
          <w:rFonts w:ascii="Times New Roman" w:hAnsi="Times New Roman"/>
          <w:sz w:val="24"/>
          <w:szCs w:val="24"/>
        </w:rPr>
        <w:t>;</w:t>
      </w:r>
    </w:p>
    <w:p w14:paraId="29FE8E1D" w14:textId="77777777" w:rsidR="004956C1" w:rsidRPr="004956C1" w:rsidRDefault="00000000" w:rsidP="002033B8">
      <w:pPr>
        <w:numPr>
          <w:ilvl w:val="1"/>
          <w:numId w:val="40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ir nodrošinātas ar brīdinošiem uzrakstiem latviešu valodā;</w:t>
      </w:r>
    </w:p>
    <w:p w14:paraId="259EC348" w14:textId="77777777" w:rsidR="004956C1" w:rsidRPr="004956C1" w:rsidRDefault="00000000" w:rsidP="002033B8">
      <w:pPr>
        <w:numPr>
          <w:ilvl w:val="1"/>
          <w:numId w:val="40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ir pārbaudītas normatīvajos aktos paredzētajā apjomā un termiņos</w:t>
      </w:r>
      <w:r w:rsidR="009C3A2F">
        <w:rPr>
          <w:rFonts w:ascii="Times New Roman" w:hAnsi="Times New Roman"/>
          <w:sz w:val="24"/>
          <w:szCs w:val="24"/>
        </w:rPr>
        <w:t>.</w:t>
      </w:r>
    </w:p>
    <w:p w14:paraId="56B66557" w14:textId="77777777" w:rsidR="004956C1" w:rsidRPr="004E7C89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Pacēlāju lieto un vada speciālists (pacēlāja operators), kas attiecīgi apmācīts un apguvis attiecīgās konstrukcijas pacēlāju drošu lietošanu, ievērojot arī konkrētā pacēlāja ražotāja norādījumus, </w:t>
      </w:r>
      <w:r w:rsidRPr="004E7C89">
        <w:rPr>
          <w:rFonts w:ascii="Times New Roman" w:hAnsi="Times New Roman"/>
          <w:sz w:val="24"/>
          <w:szCs w:val="24"/>
        </w:rPr>
        <w:t>un attiecīgā apmācība ir dokumentāri apliecināta.</w:t>
      </w:r>
    </w:p>
    <w:p w14:paraId="2E5A9FAF" w14:textId="77777777" w:rsidR="004956C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Pakalpojuma uzsākšanas termiņš ir līdz </w:t>
      </w:r>
      <w:r w:rsidR="004E7C89">
        <w:rPr>
          <w:rFonts w:ascii="Times New Roman" w:hAnsi="Times New Roman"/>
          <w:sz w:val="24"/>
          <w:szCs w:val="24"/>
        </w:rPr>
        <w:t>5</w:t>
      </w:r>
      <w:r w:rsidRPr="004956C1">
        <w:rPr>
          <w:rFonts w:ascii="Times New Roman" w:hAnsi="Times New Roman"/>
          <w:sz w:val="24"/>
          <w:szCs w:val="24"/>
        </w:rPr>
        <w:t xml:space="preserve"> (</w:t>
      </w:r>
      <w:r w:rsidR="004E7C89">
        <w:rPr>
          <w:rFonts w:ascii="Times New Roman" w:hAnsi="Times New Roman"/>
          <w:sz w:val="24"/>
          <w:szCs w:val="24"/>
        </w:rPr>
        <w:t>piecām</w:t>
      </w:r>
      <w:r w:rsidRPr="004956C1">
        <w:rPr>
          <w:rFonts w:ascii="Times New Roman" w:hAnsi="Times New Roman"/>
          <w:sz w:val="24"/>
          <w:szCs w:val="24"/>
        </w:rPr>
        <w:t>) darba dienām no pasūtītāja pieprasījuma (e-pasta izsūtīšanas un informēšanas par e-pasta nosūtīšanu telefoniski) nosūtīšanas dienas.</w:t>
      </w:r>
    </w:p>
    <w:p w14:paraId="65ACD7AF" w14:textId="77777777" w:rsidR="002944B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pakalpojumu izmanto bez operatora, jābūt iespējai iekārtu saņemt no plkst. 7.00, </w:t>
      </w:r>
      <w:r w:rsidR="007D6131">
        <w:rPr>
          <w:rFonts w:ascii="Times New Roman" w:hAnsi="Times New Roman"/>
          <w:sz w:val="24"/>
          <w:szCs w:val="24"/>
        </w:rPr>
        <w:t xml:space="preserve">par iekārtas nodošanu </w:t>
      </w:r>
      <w:r w:rsidR="00C63A71">
        <w:rPr>
          <w:rFonts w:ascii="Times New Roman" w:hAnsi="Times New Roman"/>
          <w:sz w:val="24"/>
          <w:szCs w:val="24"/>
        </w:rPr>
        <w:t>P</w:t>
      </w:r>
      <w:r w:rsidR="007D6131">
        <w:rPr>
          <w:rFonts w:ascii="Times New Roman" w:hAnsi="Times New Roman"/>
          <w:sz w:val="24"/>
          <w:szCs w:val="24"/>
        </w:rPr>
        <w:t xml:space="preserve">asūtītājs vienojas ar </w:t>
      </w:r>
      <w:r w:rsidR="00C63A71">
        <w:rPr>
          <w:rFonts w:ascii="Times New Roman" w:hAnsi="Times New Roman"/>
          <w:sz w:val="24"/>
          <w:szCs w:val="24"/>
        </w:rPr>
        <w:t>I</w:t>
      </w:r>
      <w:r w:rsidR="009C3A2F">
        <w:rPr>
          <w:rFonts w:ascii="Times New Roman" w:hAnsi="Times New Roman"/>
          <w:sz w:val="24"/>
          <w:szCs w:val="24"/>
        </w:rPr>
        <w:t>zpildītāju</w:t>
      </w:r>
      <w:r>
        <w:rPr>
          <w:rFonts w:ascii="Times New Roman" w:hAnsi="Times New Roman"/>
          <w:sz w:val="24"/>
          <w:szCs w:val="24"/>
        </w:rPr>
        <w:t>.</w:t>
      </w:r>
    </w:p>
    <w:p w14:paraId="32DB4FFB" w14:textId="77777777" w:rsidR="004956C1" w:rsidRPr="009C3A2F" w:rsidRDefault="00000000" w:rsidP="004956C1">
      <w:pPr>
        <w:numPr>
          <w:ilvl w:val="0"/>
          <w:numId w:val="40"/>
        </w:numPr>
        <w:spacing w:before="6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b/>
          <w:sz w:val="24"/>
          <w:szCs w:val="24"/>
        </w:rPr>
        <w:t>Pakalpojuma sniegšanai nepieciešamās minimālās tehnikas vienības apraksts</w:t>
      </w:r>
      <w:r w:rsidR="007179A3">
        <w:rPr>
          <w:rFonts w:ascii="Times New Roman" w:hAnsi="Times New Roman"/>
          <w:b/>
          <w:sz w:val="24"/>
          <w:szCs w:val="24"/>
        </w:rPr>
        <w:t>.</w:t>
      </w:r>
    </w:p>
    <w:p w14:paraId="2298303E" w14:textId="77777777" w:rsidR="009C3A2F" w:rsidRPr="00FC7994" w:rsidRDefault="00000000" w:rsidP="009C3A2F">
      <w:pPr>
        <w:pStyle w:val="Sarakstarindkopa"/>
        <w:numPr>
          <w:ilvl w:val="1"/>
          <w:numId w:val="40"/>
        </w:num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7994">
        <w:rPr>
          <w:rFonts w:ascii="Times New Roman" w:hAnsi="Times New Roman"/>
          <w:bCs/>
          <w:sz w:val="24"/>
          <w:szCs w:val="24"/>
        </w:rPr>
        <w:t>Pasūtītājam nepieciešamo vienlaicīgi pieejamo vienību skaits katrā pozīcijā – 1 gab.</w:t>
      </w:r>
    </w:p>
    <w:p w14:paraId="437F8F1E" w14:textId="77777777" w:rsidR="009C3A2F" w:rsidRPr="00FC7994" w:rsidRDefault="00000000" w:rsidP="007179A3">
      <w:pPr>
        <w:pStyle w:val="Sarakstarindkopa"/>
        <w:numPr>
          <w:ilvl w:val="1"/>
          <w:numId w:val="40"/>
        </w:numPr>
        <w:jc w:val="both"/>
        <w:rPr>
          <w:rFonts w:ascii="Times New Roman" w:hAnsi="Times New Roman"/>
          <w:bCs/>
          <w:sz w:val="24"/>
          <w:szCs w:val="24"/>
        </w:rPr>
      </w:pPr>
      <w:r w:rsidRPr="00FC7994">
        <w:rPr>
          <w:rFonts w:ascii="Times New Roman" w:hAnsi="Times New Roman"/>
          <w:bCs/>
          <w:sz w:val="24"/>
          <w:szCs w:val="24"/>
        </w:rPr>
        <w:t>Vienu un to pašu tehnikas vienību</w:t>
      </w:r>
      <w:r w:rsidR="004D5456">
        <w:rPr>
          <w:rFonts w:ascii="Times New Roman" w:hAnsi="Times New Roman"/>
          <w:bCs/>
          <w:sz w:val="24"/>
          <w:szCs w:val="24"/>
        </w:rPr>
        <w:t xml:space="preserve"> (ar vienādiem parametriem)</w:t>
      </w:r>
      <w:r w:rsidRPr="00FC7994">
        <w:rPr>
          <w:rFonts w:ascii="Times New Roman" w:hAnsi="Times New Roman"/>
          <w:bCs/>
          <w:sz w:val="24"/>
          <w:szCs w:val="24"/>
        </w:rPr>
        <w:t xml:space="preserve"> var piedāvāt pozīcijā “ar operatoru” un pozīcijā “bez operatora”.</w:t>
      </w:r>
    </w:p>
    <w:p w14:paraId="0FA24E83" w14:textId="77777777" w:rsidR="009C3A2F" w:rsidRPr="009C3A2F" w:rsidRDefault="009C3A2F" w:rsidP="009C3A2F">
      <w:pPr>
        <w:pStyle w:val="Sarakstarindkopa"/>
        <w:spacing w:before="60" w:after="6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137"/>
        <w:gridCol w:w="1190"/>
        <w:gridCol w:w="1176"/>
        <w:gridCol w:w="1336"/>
        <w:gridCol w:w="1404"/>
        <w:gridCol w:w="1362"/>
        <w:gridCol w:w="1407"/>
      </w:tblGrid>
      <w:tr w:rsidR="008C0B85" w14:paraId="7E7151F3" w14:textId="77777777" w:rsidTr="00EC67DA">
        <w:trPr>
          <w:trHeight w:val="2244"/>
        </w:trPr>
        <w:tc>
          <w:tcPr>
            <w:tcW w:w="627" w:type="dxa"/>
            <w:shd w:val="clear" w:color="auto" w:fill="auto"/>
            <w:vAlign w:val="center"/>
          </w:tcPr>
          <w:p w14:paraId="60AABE8C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15CDB3A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Tehnikas nosaukums un minimālas prasības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252F5CC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1176" w:type="dxa"/>
            <w:vAlign w:val="center"/>
          </w:tcPr>
          <w:p w14:paraId="33AC4FA7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1336" w:type="dxa"/>
            <w:vAlign w:val="center"/>
          </w:tcPr>
          <w:p w14:paraId="74788A83" w14:textId="77777777" w:rsidR="00BD024B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66C36B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463B537" w14:textId="77777777" w:rsidR="00BD024B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2BD48C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C85E955" w14:textId="77777777" w:rsidR="00BD024B" w:rsidRPr="000E503E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Iekārtas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marka, modelis, Reģ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14:paraId="18554011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430" w:type="dxa"/>
            <w:vAlign w:val="center"/>
          </w:tcPr>
          <w:p w14:paraId="19878C04" w14:textId="77777777" w:rsidR="00BD024B" w:rsidRPr="000E503E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Bīstamās iekārtas Reģ.</w:t>
            </w:r>
            <w:r w:rsidR="00982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14:paraId="00134601" w14:textId="77777777" w:rsidR="00BD024B" w:rsidRPr="009C3A2F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</w:tr>
      <w:tr w:rsidR="008C0B85" w14:paraId="15B081C4" w14:textId="77777777" w:rsidTr="00EC67DA">
        <w:tc>
          <w:tcPr>
            <w:tcW w:w="627" w:type="dxa"/>
            <w:shd w:val="clear" w:color="auto" w:fill="auto"/>
            <w:vAlign w:val="center"/>
          </w:tcPr>
          <w:p w14:paraId="5C61E351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shd w:val="clear" w:color="auto" w:fill="auto"/>
          </w:tcPr>
          <w:p w14:paraId="325A94A3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uz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804EE81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76" w:type="dxa"/>
            <w:vAlign w:val="center"/>
          </w:tcPr>
          <w:p w14:paraId="503EBB08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</w:tcPr>
          <w:p w14:paraId="1199F887" w14:textId="77777777" w:rsidR="00BD024B" w:rsidRPr="004956C1" w:rsidRDefault="00BD024B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AE0059E" w14:textId="77777777" w:rsidR="00BD024B" w:rsidRPr="004956C1" w:rsidRDefault="00BD024B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F446F8A" w14:textId="77777777" w:rsidR="00BD024B" w:rsidRPr="004956C1" w:rsidRDefault="00BD024B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F77E59C" w14:textId="77777777" w:rsidR="00BD024B" w:rsidRPr="004956C1" w:rsidRDefault="00BD024B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0E46250B" w14:textId="77777777" w:rsidTr="00EC67DA">
        <w:tc>
          <w:tcPr>
            <w:tcW w:w="627" w:type="dxa"/>
            <w:shd w:val="clear" w:color="auto" w:fill="auto"/>
            <w:vAlign w:val="center"/>
          </w:tcPr>
          <w:p w14:paraId="2F6F0BDA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1" w:type="dxa"/>
            <w:shd w:val="clear" w:color="auto" w:fill="auto"/>
          </w:tcPr>
          <w:p w14:paraId="52268741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B1FB962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  <w:vAlign w:val="center"/>
          </w:tcPr>
          <w:p w14:paraId="7B17A63C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</w:tcPr>
          <w:p w14:paraId="5551507E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B89E5FD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448EA2F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C4CEDA8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54DF979D" w14:textId="77777777" w:rsidTr="00EC67DA">
        <w:trPr>
          <w:trHeight w:val="70"/>
        </w:trPr>
        <w:tc>
          <w:tcPr>
            <w:tcW w:w="627" w:type="dxa"/>
            <w:shd w:val="clear" w:color="auto" w:fill="auto"/>
            <w:vAlign w:val="center"/>
          </w:tcPr>
          <w:p w14:paraId="3407D6C3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2BC6C06C" w14:textId="77777777" w:rsidR="00BD024B" w:rsidRPr="004956C1" w:rsidRDefault="00BD024B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2D0B0F3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B211938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FD14300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A0436AE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EB2AFB1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80AE427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27E872F9" w14:textId="77777777" w:rsidTr="00EC67DA">
        <w:tc>
          <w:tcPr>
            <w:tcW w:w="627" w:type="dxa"/>
            <w:shd w:val="clear" w:color="auto" w:fill="auto"/>
            <w:vAlign w:val="center"/>
          </w:tcPr>
          <w:p w14:paraId="20C84E29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  <w:shd w:val="clear" w:color="auto" w:fill="auto"/>
          </w:tcPr>
          <w:p w14:paraId="3F6B327E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E7CDD13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  <w:vAlign w:val="center"/>
          </w:tcPr>
          <w:p w14:paraId="6739D873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</w:tcPr>
          <w:p w14:paraId="3131969C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66BA88D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B2E06CE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FC80805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0583BDD8" w14:textId="77777777" w:rsidTr="00EC67DA">
        <w:tc>
          <w:tcPr>
            <w:tcW w:w="627" w:type="dxa"/>
            <w:shd w:val="clear" w:color="auto" w:fill="auto"/>
            <w:vAlign w:val="center"/>
          </w:tcPr>
          <w:p w14:paraId="1B8F750E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1" w:type="dxa"/>
            <w:shd w:val="clear" w:color="auto" w:fill="auto"/>
          </w:tcPr>
          <w:p w14:paraId="698A4F35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A0D9C23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  <w:vAlign w:val="center"/>
          </w:tcPr>
          <w:p w14:paraId="772BDC87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</w:tcPr>
          <w:p w14:paraId="68B823F2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B47F352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24E8D06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A84D8F2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29AF3E22" w14:textId="77777777" w:rsidTr="00EC67DA">
        <w:tc>
          <w:tcPr>
            <w:tcW w:w="627" w:type="dxa"/>
            <w:shd w:val="clear" w:color="auto" w:fill="auto"/>
            <w:vAlign w:val="center"/>
          </w:tcPr>
          <w:p w14:paraId="2A16B999" w14:textId="77777777" w:rsidR="00BD024B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44DAE9EA" w14:textId="77777777" w:rsidR="00BD024B" w:rsidRPr="004956C1" w:rsidRDefault="00BD024B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D4C8CDA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CC44EAE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20B27A1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0FC0ABA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034671A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56408B7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5FBE6DEF" w14:textId="77777777" w:rsidTr="00EC67DA">
        <w:trPr>
          <w:trHeight w:val="1241"/>
        </w:trPr>
        <w:tc>
          <w:tcPr>
            <w:tcW w:w="627" w:type="dxa"/>
            <w:shd w:val="clear" w:color="auto" w:fill="auto"/>
            <w:vAlign w:val="center"/>
          </w:tcPr>
          <w:p w14:paraId="42EF562C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shd w:val="clear" w:color="auto" w:fill="auto"/>
          </w:tcPr>
          <w:p w14:paraId="72C9BC2F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ar operatoru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piegādi)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0454DFC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  <w:vAlign w:val="center"/>
          </w:tcPr>
          <w:p w14:paraId="3DCDA094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36" w:type="dxa"/>
          </w:tcPr>
          <w:p w14:paraId="1496140D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C8BF8BC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0D21F1D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80054B5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330598F7" w14:textId="77777777" w:rsidTr="00EC67DA">
        <w:tc>
          <w:tcPr>
            <w:tcW w:w="627" w:type="dxa"/>
            <w:shd w:val="clear" w:color="auto" w:fill="auto"/>
            <w:vAlign w:val="center"/>
          </w:tcPr>
          <w:p w14:paraId="278C486C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shd w:val="clear" w:color="auto" w:fill="auto"/>
          </w:tcPr>
          <w:p w14:paraId="4BC32A41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bez operatora un piegādes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938E358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  <w:vAlign w:val="center"/>
          </w:tcPr>
          <w:p w14:paraId="367677BE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36" w:type="dxa"/>
          </w:tcPr>
          <w:p w14:paraId="79DC8684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C2175A2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AAA8F1C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C40F50D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6ABA5C2B" w14:textId="77777777" w:rsidTr="00EC67DA">
        <w:tc>
          <w:tcPr>
            <w:tcW w:w="7832" w:type="dxa"/>
            <w:gridSpan w:val="6"/>
          </w:tcPr>
          <w:p w14:paraId="78C9F9C5" w14:textId="77777777" w:rsidR="00EC7648" w:rsidRPr="004956C1" w:rsidRDefault="00000000" w:rsidP="00BD02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7FE3B0" w14:textId="77777777" w:rsidR="00EC7648" w:rsidRPr="004956C1" w:rsidRDefault="00EC7648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04ED126" w14:textId="77777777" w:rsidR="00EC7648" w:rsidRPr="004956C1" w:rsidRDefault="00EC7648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6ED4C3" w14:textId="77777777" w:rsidR="009C3A2F" w:rsidRDefault="00000000">
      <w:pPr>
        <w:rPr>
          <w:rFonts w:ascii="Times New Roman" w:hAnsi="Times New Roman"/>
          <w:b/>
          <w:bCs/>
          <w:sz w:val="24"/>
          <w:szCs w:val="24"/>
        </w:rPr>
      </w:pPr>
      <w:r w:rsidRPr="00431F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E4F75C" w14:textId="77777777" w:rsidR="00551222" w:rsidRPr="00551222" w:rsidRDefault="00000000" w:rsidP="009D55AD">
      <w:pPr>
        <w:spacing w:after="12" w:line="267" w:lineRule="auto"/>
        <w:ind w:right="52"/>
        <w:jc w:val="both"/>
        <w:rPr>
          <w:rFonts w:ascii="Times New Roman" w:hAnsi="Times New Roman"/>
          <w:color w:val="FF0000"/>
          <w:sz w:val="24"/>
        </w:rPr>
      </w:pPr>
      <w:r w:rsidRPr="00551222">
        <w:rPr>
          <w:rFonts w:ascii="Times New Roman" w:hAnsi="Times New Roman"/>
          <w:sz w:val="24"/>
        </w:rPr>
        <w:lastRenderedPageBreak/>
        <w:t xml:space="preserve">Attālums no </w:t>
      </w:r>
      <w:r>
        <w:rPr>
          <w:rFonts w:ascii="Times New Roman" w:hAnsi="Times New Roman"/>
          <w:sz w:val="24"/>
        </w:rPr>
        <w:t>P</w:t>
      </w:r>
      <w:r w:rsidRPr="00551222">
        <w:rPr>
          <w:rFonts w:ascii="Times New Roman" w:hAnsi="Times New Roman"/>
          <w:sz w:val="24"/>
        </w:rPr>
        <w:t>retendenta norādītā</w:t>
      </w:r>
      <w:r>
        <w:rPr>
          <w:rFonts w:ascii="Times New Roman" w:hAnsi="Times New Roman"/>
          <w:sz w:val="24"/>
        </w:rPr>
        <w:t>s</w:t>
      </w:r>
      <w:r w:rsidRPr="0055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iekārtu saņemšanas vietas</w:t>
      </w:r>
      <w:r w:rsidRPr="00551222">
        <w:rPr>
          <w:rFonts w:ascii="Times New Roman" w:hAnsi="Times New Roman"/>
          <w:sz w:val="24"/>
        </w:rPr>
        <w:t xml:space="preserve"> līdz </w:t>
      </w:r>
      <w:r>
        <w:rPr>
          <w:rFonts w:ascii="Times New Roman" w:hAnsi="Times New Roman"/>
          <w:sz w:val="24"/>
        </w:rPr>
        <w:t>P</w:t>
      </w:r>
      <w:r w:rsidRPr="00551222">
        <w:rPr>
          <w:rFonts w:ascii="Times New Roman" w:hAnsi="Times New Roman"/>
          <w:sz w:val="24"/>
        </w:rPr>
        <w:t>asūtītāja ēkai Rīgas ielā 29, Vecumniekos, Vecumnieku pag., Bauskas nov. ir _____ km (</w:t>
      </w:r>
      <w:r w:rsidRPr="00551222">
        <w:rPr>
          <w:rFonts w:ascii="Times New Roman" w:eastAsia="EUAlbertina-Regular-Identity-H" w:hAnsi="Times New Roman"/>
          <w:i/>
          <w:sz w:val="24"/>
        </w:rPr>
        <w:t>noapaļojot līdz 2 zīmēm aiz komata)</w:t>
      </w:r>
      <w:r w:rsidRPr="00551222">
        <w:rPr>
          <w:rFonts w:ascii="Times New Roman" w:eastAsia="EUAlbertina-Regular-Identity-H" w:hAnsi="Times New Roman"/>
          <w:sz w:val="24"/>
        </w:rPr>
        <w:t xml:space="preserve">. Attālums </w:t>
      </w:r>
      <w:r w:rsidRPr="00551222">
        <w:rPr>
          <w:rFonts w:ascii="Times New Roman" w:hAnsi="Times New Roman"/>
          <w:sz w:val="24"/>
        </w:rPr>
        <w:t>tiek noteikts izmantojot „Google Maps” (tīmekļa karšu serviss).</w:t>
      </w:r>
    </w:p>
    <w:p w14:paraId="62F258F0" w14:textId="77777777" w:rsidR="009D55AD" w:rsidRDefault="009D55AD" w:rsidP="009D55AD">
      <w:pPr>
        <w:spacing w:after="12" w:line="267" w:lineRule="auto"/>
        <w:ind w:right="52"/>
        <w:rPr>
          <w:rFonts w:ascii="Times New Roman" w:hAnsi="Times New Roman"/>
          <w:bCs/>
          <w:sz w:val="24"/>
        </w:rPr>
      </w:pPr>
    </w:p>
    <w:p w14:paraId="064AEB33" w14:textId="77777777" w:rsidR="00551222" w:rsidRPr="00551222" w:rsidRDefault="00000000" w:rsidP="009D55AD">
      <w:pPr>
        <w:spacing w:after="12" w:line="267" w:lineRule="auto"/>
        <w:ind w:right="5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Cs/>
          <w:sz w:val="24"/>
        </w:rPr>
        <w:t>Iekārtu</w:t>
      </w:r>
      <w:r w:rsidRPr="00551222">
        <w:rPr>
          <w:rFonts w:ascii="Times New Roman" w:hAnsi="Times New Roman"/>
          <w:bCs/>
          <w:sz w:val="24"/>
        </w:rPr>
        <w:t xml:space="preserve"> atraš</w:t>
      </w:r>
      <w:r>
        <w:rPr>
          <w:rFonts w:ascii="Times New Roman" w:hAnsi="Times New Roman"/>
          <w:bCs/>
          <w:sz w:val="24"/>
        </w:rPr>
        <w:t>a</w:t>
      </w:r>
      <w:r w:rsidRPr="00551222">
        <w:rPr>
          <w:rFonts w:ascii="Times New Roman" w:hAnsi="Times New Roman"/>
          <w:bCs/>
          <w:sz w:val="24"/>
        </w:rPr>
        <w:t>nās adrese (</w:t>
      </w:r>
      <w:r w:rsidRPr="00551222">
        <w:rPr>
          <w:rFonts w:ascii="Times New Roman" w:hAnsi="Times New Roman"/>
          <w:bCs/>
          <w:i/>
          <w:iCs/>
          <w:sz w:val="24"/>
        </w:rPr>
        <w:t>norāda adresi)</w:t>
      </w:r>
      <w:r w:rsidRPr="00551222">
        <w:rPr>
          <w:rFonts w:ascii="Times New Roman" w:hAnsi="Times New Roman"/>
          <w:bCs/>
          <w:sz w:val="24"/>
        </w:rPr>
        <w:t>:</w:t>
      </w:r>
      <w:r w:rsidRPr="00551222">
        <w:rPr>
          <w:rFonts w:ascii="Times New Roman" w:hAnsi="Times New Roman"/>
          <w:b/>
          <w:sz w:val="24"/>
        </w:rPr>
        <w:t xml:space="preserve"> ____________________________________</w:t>
      </w:r>
      <w:r w:rsidRPr="00551222">
        <w:rPr>
          <w:rFonts w:ascii="Times New Roman" w:hAnsi="Times New Roman"/>
          <w:bCs/>
          <w:sz w:val="24"/>
        </w:rPr>
        <w:t>.</w:t>
      </w:r>
    </w:p>
    <w:p w14:paraId="032DA83F" w14:textId="77777777" w:rsidR="00551222" w:rsidRDefault="0055122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8C0B85" w14:paraId="7523F5AA" w14:textId="77777777" w:rsidTr="006D3FFE">
        <w:trPr>
          <w:trHeight w:val="315"/>
        </w:trPr>
        <w:tc>
          <w:tcPr>
            <w:tcW w:w="3249" w:type="dxa"/>
            <w:shd w:val="clear" w:color="auto" w:fill="BFBFBF"/>
            <w:vAlign w:val="center"/>
          </w:tcPr>
          <w:p w14:paraId="099C2C84" w14:textId="77777777" w:rsidR="00833265" w:rsidRPr="00CC51E3" w:rsidRDefault="00000000" w:rsidP="0032688A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7647D33" w14:textId="77777777" w:rsidR="00833265" w:rsidRPr="00CC51E3" w:rsidRDefault="00833265" w:rsidP="003268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0B85" w14:paraId="434AF560" w14:textId="77777777" w:rsidTr="006D3FFE">
        <w:trPr>
          <w:trHeight w:val="263"/>
        </w:trPr>
        <w:tc>
          <w:tcPr>
            <w:tcW w:w="3249" w:type="dxa"/>
            <w:shd w:val="clear" w:color="auto" w:fill="BFBFBF"/>
            <w:vAlign w:val="center"/>
          </w:tcPr>
          <w:p w14:paraId="7F947E1B" w14:textId="77777777" w:rsidR="00833265" w:rsidRPr="00CC51E3" w:rsidRDefault="00000000" w:rsidP="0032688A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EB6BBAE" w14:textId="77777777" w:rsidR="00833265" w:rsidRPr="00CC51E3" w:rsidRDefault="00833265" w:rsidP="003268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0B85" w14:paraId="664CFE47" w14:textId="77777777" w:rsidTr="006D3FFE">
        <w:trPr>
          <w:trHeight w:val="353"/>
        </w:trPr>
        <w:tc>
          <w:tcPr>
            <w:tcW w:w="3249" w:type="dxa"/>
            <w:shd w:val="clear" w:color="auto" w:fill="BFBFBF"/>
            <w:vAlign w:val="center"/>
          </w:tcPr>
          <w:p w14:paraId="2DB444C2" w14:textId="77777777" w:rsidR="00833265" w:rsidRPr="00CC51E3" w:rsidRDefault="00000000" w:rsidP="0032688A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7BE9AFE" w14:textId="77777777" w:rsidR="00833265" w:rsidRPr="00CC51E3" w:rsidRDefault="00833265" w:rsidP="003268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0B85" w14:paraId="77C07684" w14:textId="77777777" w:rsidTr="006D3FFE">
        <w:trPr>
          <w:trHeight w:val="287"/>
        </w:trPr>
        <w:tc>
          <w:tcPr>
            <w:tcW w:w="3249" w:type="dxa"/>
            <w:shd w:val="clear" w:color="auto" w:fill="BFBFBF"/>
            <w:vAlign w:val="center"/>
          </w:tcPr>
          <w:p w14:paraId="32C3DB4F" w14:textId="77777777" w:rsidR="00833265" w:rsidRPr="00CC51E3" w:rsidRDefault="00000000" w:rsidP="0032688A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EC146A9" w14:textId="77777777" w:rsidR="00833265" w:rsidRPr="00CC51E3" w:rsidRDefault="00833265" w:rsidP="003268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D8F9DD7" w14:textId="77777777" w:rsidR="009D55AD" w:rsidRDefault="009D55AD" w:rsidP="00D418C5">
      <w:pPr>
        <w:ind w:left="4320" w:firstLine="720"/>
        <w:jc w:val="right"/>
        <w:rPr>
          <w:rFonts w:ascii="Times New Roman" w:hAnsi="Times New Roman"/>
          <w:b/>
          <w:bCs/>
        </w:rPr>
      </w:pPr>
    </w:p>
    <w:p w14:paraId="79A70C8E" w14:textId="77777777" w:rsidR="009D55AD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1899A06B" w14:textId="77777777" w:rsidR="00D418C5" w:rsidRPr="00CC51E3" w:rsidRDefault="00000000" w:rsidP="00D418C5">
      <w:pPr>
        <w:ind w:left="4320" w:firstLine="720"/>
        <w:jc w:val="right"/>
        <w:rPr>
          <w:rFonts w:ascii="Times New Roman" w:eastAsiaTheme="minorHAnsi" w:hAnsi="Times New Roman"/>
          <w:b/>
          <w:bCs/>
          <w:i/>
          <w:color w:val="FF0000"/>
          <w:sz w:val="24"/>
          <w:szCs w:val="24"/>
        </w:rPr>
      </w:pPr>
      <w:r w:rsidRPr="00CC51E3">
        <w:rPr>
          <w:rFonts w:ascii="Times New Roman" w:hAnsi="Times New Roman"/>
          <w:b/>
          <w:bCs/>
        </w:rPr>
        <w:lastRenderedPageBreak/>
        <w:t>2.</w:t>
      </w:r>
      <w:r w:rsidRPr="00CC51E3">
        <w:rPr>
          <w:rFonts w:ascii="Times New Roman" w:hAnsi="Times New Roman"/>
          <w:b/>
          <w:bCs/>
          <w:sz w:val="24"/>
          <w:szCs w:val="24"/>
        </w:rPr>
        <w:t xml:space="preserve">pielikums </w:t>
      </w:r>
    </w:p>
    <w:p w14:paraId="58ABF406" w14:textId="77777777" w:rsidR="00D418C5" w:rsidRPr="00CC51E3" w:rsidRDefault="00000000" w:rsidP="00D418C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51E3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57BD6B23" w14:textId="77777777" w:rsidR="00714188" w:rsidRPr="00F430A5" w:rsidRDefault="00000000" w:rsidP="007141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Pacēlāju noma Vecumnieku apvienības pārvaldes vajadzībām</w:t>
      </w:r>
    </w:p>
    <w:p w14:paraId="18C3F934" w14:textId="77777777" w:rsidR="00D740C3" w:rsidRPr="00FA0552" w:rsidRDefault="00000000" w:rsidP="00D740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0552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FA0552">
        <w:rPr>
          <w:rFonts w:ascii="Times New Roman" w:hAnsi="Times New Roman"/>
          <w:b/>
          <w:bCs/>
          <w:sz w:val="24"/>
          <w:szCs w:val="24"/>
        </w:rPr>
        <w:t>VAP/2-1/202</w:t>
      </w:r>
      <w:r w:rsidR="00B1151C">
        <w:rPr>
          <w:rFonts w:ascii="Times New Roman" w:hAnsi="Times New Roman"/>
          <w:b/>
          <w:bCs/>
          <w:sz w:val="24"/>
          <w:szCs w:val="24"/>
        </w:rPr>
        <w:t>4</w:t>
      </w:r>
      <w:r w:rsidRPr="00FA0552">
        <w:rPr>
          <w:rFonts w:ascii="Times New Roman" w:hAnsi="Times New Roman"/>
          <w:b/>
          <w:bCs/>
          <w:sz w:val="24"/>
          <w:szCs w:val="24"/>
        </w:rPr>
        <w:t>/</w:t>
      </w:r>
      <w:r w:rsidR="00B1151C">
        <w:rPr>
          <w:rFonts w:ascii="Times New Roman" w:hAnsi="Times New Roman"/>
          <w:b/>
          <w:bCs/>
          <w:sz w:val="24"/>
          <w:szCs w:val="24"/>
        </w:rPr>
        <w:t>29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3114"/>
        <w:gridCol w:w="5925"/>
      </w:tblGrid>
      <w:tr w:rsidR="008C0B85" w14:paraId="6874DAF5" w14:textId="77777777" w:rsidTr="006148CC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3C116A" w14:textId="77777777" w:rsidR="00D418C5" w:rsidRPr="00CC51E3" w:rsidRDefault="00000000" w:rsidP="006148CC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CC51E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8C0B85" w14:paraId="3DE22B68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5D5" w14:textId="77777777" w:rsidR="00D418C5" w:rsidRPr="00CC51E3" w:rsidRDefault="00000000" w:rsidP="006148C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DBF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34830448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1883" w14:textId="77777777" w:rsidR="00D418C5" w:rsidRPr="00CC51E3" w:rsidRDefault="00000000" w:rsidP="006148CC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A5D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0F7AC1DB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779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436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323F9BBC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BA29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B4D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3EBDBB36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F11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BDD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666D4EFC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CDD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062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7FE221CF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C28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F81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7BD545C4" w14:textId="77777777" w:rsidTr="006148CC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37FC42" w14:textId="77777777" w:rsidR="00D418C5" w:rsidRPr="00CC51E3" w:rsidRDefault="00000000" w:rsidP="006148C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8C0B85" w14:paraId="542D09BB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6F95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8E0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5B625918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B8D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A4A" w14:textId="77777777" w:rsidR="00D418C5" w:rsidRPr="00CC51E3" w:rsidRDefault="00D418C5" w:rsidP="006148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0B85" w14:paraId="5B41DBDE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11B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E86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B85" w14:paraId="2E0AD77D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E8A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445" w14:textId="77777777" w:rsidR="00D418C5" w:rsidRPr="007168CA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70F9A9F4" w14:textId="77777777" w:rsidR="00D418C5" w:rsidRPr="00CC51E3" w:rsidRDefault="00D418C5" w:rsidP="00D4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9E3C9" w14:textId="77777777" w:rsidR="008F5D5F" w:rsidRDefault="00000000" w:rsidP="00714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891FAE">
        <w:rPr>
          <w:rFonts w:ascii="Times New Roman" w:eastAsia="Times New Roman" w:hAnsi="Times New Roman"/>
          <w:sz w:val="24"/>
          <w:szCs w:val="24"/>
        </w:rPr>
        <w:t>cenu aptaujas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188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714188" w:rsidRPr="00714188">
        <w:rPr>
          <w:rFonts w:ascii="Times New Roman" w:hAnsi="Times New Roman"/>
          <w:b/>
          <w:bCs/>
          <w:sz w:val="24"/>
          <w:szCs w:val="24"/>
        </w:rPr>
        <w:t>Pacēlāju noma Vecumnieku apvienības pārvaldes vajadzībām</w:t>
      </w:r>
      <w:r w:rsidRPr="00714188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714188">
        <w:rPr>
          <w:rFonts w:ascii="Times New Roman" w:hAnsi="Times New Roman"/>
          <w:b/>
          <w:bCs/>
          <w:sz w:val="24"/>
          <w:szCs w:val="24"/>
        </w:rPr>
        <w:t>VAP/2-1/202</w:t>
      </w:r>
      <w:r w:rsidR="00B1151C">
        <w:rPr>
          <w:rFonts w:ascii="Times New Roman" w:hAnsi="Times New Roman"/>
          <w:b/>
          <w:bCs/>
          <w:sz w:val="24"/>
          <w:szCs w:val="24"/>
        </w:rPr>
        <w:t>4</w:t>
      </w:r>
      <w:r w:rsidRPr="00714188">
        <w:rPr>
          <w:rFonts w:ascii="Times New Roman" w:hAnsi="Times New Roman"/>
          <w:b/>
          <w:bCs/>
          <w:sz w:val="24"/>
          <w:szCs w:val="24"/>
        </w:rPr>
        <w:t>/</w:t>
      </w:r>
      <w:r w:rsidR="00B1151C">
        <w:rPr>
          <w:rFonts w:ascii="Times New Roman" w:hAnsi="Times New Roman"/>
          <w:b/>
          <w:bCs/>
          <w:sz w:val="24"/>
          <w:szCs w:val="24"/>
        </w:rPr>
        <w:t>29</w:t>
      </w:r>
      <w:r w:rsidRPr="00CC51E3">
        <w:rPr>
          <w:rFonts w:ascii="Times New Roman" w:eastAsia="Times New Roman" w:hAnsi="Times New Roman"/>
          <w:b/>
          <w:sz w:val="24"/>
          <w:szCs w:val="24"/>
        </w:rPr>
        <w:t>,</w:t>
      </w:r>
      <w:r w:rsidRPr="00CC51E3">
        <w:rPr>
          <w:rFonts w:ascii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noteikumiem un Tehnisko specifikāciju, piedāvāju veikt minēto pakalpojumu par </w:t>
      </w:r>
      <w:r w:rsidR="00E17410">
        <w:rPr>
          <w:rFonts w:ascii="Times New Roman" w:eastAsia="Times New Roman" w:hAnsi="Times New Roman"/>
          <w:sz w:val="24"/>
          <w:szCs w:val="24"/>
        </w:rPr>
        <w:t>šādām cenām</w:t>
      </w:r>
      <w:r w:rsidRPr="00CC51E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Reatabula"/>
        <w:tblW w:w="9061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276"/>
        <w:gridCol w:w="2545"/>
      </w:tblGrid>
      <w:tr w:rsidR="008C0B85" w14:paraId="32F864B4" w14:textId="77777777" w:rsidTr="00BD024B">
        <w:trPr>
          <w:trHeight w:val="132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1A47075" w14:textId="77777777" w:rsidR="00227E92" w:rsidRPr="00C94B39" w:rsidRDefault="00000000" w:rsidP="00227E9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Nr.p.k.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C7B1B8F" w14:textId="77777777" w:rsidR="00227E92" w:rsidRDefault="00000000" w:rsidP="00227E9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Izmaksu pozīcijas</w:t>
            </w:r>
          </w:p>
          <w:p w14:paraId="29DD1BE3" w14:textId="77777777" w:rsidR="00982250" w:rsidRPr="00982250" w:rsidRDefault="00982250" w:rsidP="00227E92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2838C43" w14:textId="77777777" w:rsidR="00227E92" w:rsidRPr="00316CE5" w:rsidRDefault="00000000" w:rsidP="00227E9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7E92">
              <w:rPr>
                <w:rFonts w:ascii="Times New Roman" w:hAnsi="Times New Roman"/>
                <w:b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BA8B40B" w14:textId="77777777" w:rsidR="00227E92" w:rsidRPr="00C94B39" w:rsidRDefault="00000000" w:rsidP="00227E9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2545" w:type="dxa"/>
            <w:shd w:val="clear" w:color="auto" w:fill="BFBFBF" w:themeFill="background1" w:themeFillShade="BF"/>
            <w:vAlign w:val="center"/>
          </w:tcPr>
          <w:p w14:paraId="020FCB56" w14:textId="77777777" w:rsidR="00227E92" w:rsidRPr="00C94B39" w:rsidRDefault="00000000" w:rsidP="00227E9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E92">
              <w:rPr>
                <w:rFonts w:ascii="Times New Roman" w:hAnsi="Times New Roman"/>
                <w:color w:val="000000"/>
                <w:sz w:val="24"/>
                <w:szCs w:val="24"/>
              </w:rPr>
              <w:t>Piedāvātā cena par pakalpojumu</w:t>
            </w:r>
            <w:r w:rsidR="00E1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(vienības cena)</w:t>
            </w:r>
            <w:r w:rsidRPr="00227E9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34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EUR/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darba </w:t>
            </w:r>
            <w:r w:rsidRPr="000E503E">
              <w:rPr>
                <w:rFonts w:ascii="Times New Roman" w:hAnsi="Times New Roman"/>
                <w:b/>
                <w:bCs/>
                <w:sz w:val="24"/>
                <w:szCs w:val="24"/>
              </w:rPr>
              <w:t>dienā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E5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(bez PVN)</w:t>
            </w:r>
          </w:p>
        </w:tc>
      </w:tr>
      <w:tr w:rsidR="008C0B85" w14:paraId="2F694C64" w14:textId="77777777" w:rsidTr="00BD024B">
        <w:tc>
          <w:tcPr>
            <w:tcW w:w="704" w:type="dxa"/>
            <w:vAlign w:val="center"/>
          </w:tcPr>
          <w:p w14:paraId="7E3C2BA6" w14:textId="77777777" w:rsidR="00227E92" w:rsidRPr="00C94B39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6563837A" w14:textId="77777777" w:rsidR="00227E92" w:rsidRPr="006E5819" w:rsidRDefault="00000000" w:rsidP="00227E92">
            <w:pPr>
              <w:pStyle w:val="Sarakstarindkopa"/>
              <w:tabs>
                <w:tab w:val="left" w:pos="426"/>
                <w:tab w:val="left" w:pos="1507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1276" w:type="dxa"/>
            <w:vAlign w:val="center"/>
          </w:tcPr>
          <w:p w14:paraId="35B7C90C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66A89026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6BAEE3E2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B85" w14:paraId="2BEACAA1" w14:textId="77777777" w:rsidTr="00BD024B">
        <w:tc>
          <w:tcPr>
            <w:tcW w:w="704" w:type="dxa"/>
            <w:vAlign w:val="center"/>
          </w:tcPr>
          <w:p w14:paraId="75A45265" w14:textId="77777777" w:rsidR="00227E92" w:rsidRPr="00C94B39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BF9E421" w14:textId="77777777" w:rsidR="00227E92" w:rsidRPr="00B65542" w:rsidRDefault="00000000" w:rsidP="00227E92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1276" w:type="dxa"/>
            <w:vAlign w:val="center"/>
          </w:tcPr>
          <w:p w14:paraId="7CB18E24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42A6F835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1A8CF048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B85" w14:paraId="6EA082BB" w14:textId="77777777" w:rsidTr="00BD024B">
        <w:trPr>
          <w:trHeight w:val="261"/>
        </w:trPr>
        <w:tc>
          <w:tcPr>
            <w:tcW w:w="704" w:type="dxa"/>
            <w:vAlign w:val="center"/>
          </w:tcPr>
          <w:p w14:paraId="696C5F79" w14:textId="77777777" w:rsidR="00B1151C" w:rsidRDefault="00B1151C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978EC1" w14:textId="77777777" w:rsidR="00B1151C" w:rsidRPr="004956C1" w:rsidRDefault="00B1151C" w:rsidP="0098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4C6E3C" w14:textId="77777777" w:rsidR="00B1151C" w:rsidRPr="004956C1" w:rsidRDefault="00B1151C" w:rsidP="00227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2DD1D6" w14:textId="77777777" w:rsidR="00B1151C" w:rsidRPr="004956C1" w:rsidRDefault="00B1151C" w:rsidP="00227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5D7B0A4" w14:textId="77777777" w:rsidR="00B1151C" w:rsidRPr="00E17410" w:rsidRDefault="00B1151C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B85" w14:paraId="4F5EFEE4" w14:textId="77777777" w:rsidTr="00BD024B">
        <w:tc>
          <w:tcPr>
            <w:tcW w:w="704" w:type="dxa"/>
            <w:vAlign w:val="center"/>
          </w:tcPr>
          <w:p w14:paraId="1EC42337" w14:textId="77777777" w:rsidR="00227E92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6587C261" w14:textId="77777777" w:rsidR="00227E92" w:rsidRPr="00B65542" w:rsidRDefault="00000000" w:rsidP="00227E92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1276" w:type="dxa"/>
            <w:vAlign w:val="center"/>
          </w:tcPr>
          <w:p w14:paraId="2438F56E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382C4FE8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1702540C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B85" w14:paraId="6A0F9DD1" w14:textId="77777777" w:rsidTr="00BD024B">
        <w:tc>
          <w:tcPr>
            <w:tcW w:w="704" w:type="dxa"/>
            <w:vAlign w:val="center"/>
          </w:tcPr>
          <w:p w14:paraId="0A6542F4" w14:textId="77777777" w:rsidR="00227E92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69C6411C" w14:textId="77777777" w:rsidR="00227E92" w:rsidRPr="00B65542" w:rsidRDefault="00000000" w:rsidP="00227E92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uz autopiekabes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1276" w:type="dxa"/>
            <w:vAlign w:val="center"/>
          </w:tcPr>
          <w:p w14:paraId="75BCD165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14:paraId="67BA040E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663A6A5F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B85" w14:paraId="1FADDE9C" w14:textId="77777777" w:rsidTr="00BD024B">
        <w:tc>
          <w:tcPr>
            <w:tcW w:w="704" w:type="dxa"/>
            <w:vAlign w:val="center"/>
          </w:tcPr>
          <w:p w14:paraId="74265CEC" w14:textId="77777777" w:rsidR="00B1151C" w:rsidRDefault="00B1151C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C7CF8E" w14:textId="77777777" w:rsidR="00B1151C" w:rsidRPr="004956C1" w:rsidRDefault="00B1151C" w:rsidP="0098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72644F" w14:textId="77777777" w:rsidR="00B1151C" w:rsidRPr="004956C1" w:rsidRDefault="00B1151C" w:rsidP="00227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7F0FEE" w14:textId="77777777" w:rsidR="00B1151C" w:rsidRPr="004956C1" w:rsidRDefault="00B1151C" w:rsidP="00227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A92E025" w14:textId="77777777" w:rsidR="00B1151C" w:rsidRPr="00E17410" w:rsidRDefault="00B1151C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B85" w14:paraId="572FD0AF" w14:textId="77777777" w:rsidTr="00BD024B">
        <w:tc>
          <w:tcPr>
            <w:tcW w:w="704" w:type="dxa"/>
            <w:vAlign w:val="center"/>
          </w:tcPr>
          <w:p w14:paraId="6C41C11D" w14:textId="77777777" w:rsidR="00227E92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319A6973" w14:textId="77777777" w:rsidR="00227E92" w:rsidRPr="00B65542" w:rsidRDefault="00000000" w:rsidP="00227E92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ar operatoru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piegādi)</w:t>
            </w:r>
          </w:p>
        </w:tc>
        <w:tc>
          <w:tcPr>
            <w:tcW w:w="1276" w:type="dxa"/>
            <w:vAlign w:val="center"/>
          </w:tcPr>
          <w:p w14:paraId="0BCC3A9F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34F19112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545" w:type="dxa"/>
          </w:tcPr>
          <w:p w14:paraId="325738EE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B85" w14:paraId="5CEEC3E6" w14:textId="77777777" w:rsidTr="00BD024B">
        <w:tc>
          <w:tcPr>
            <w:tcW w:w="704" w:type="dxa"/>
            <w:vAlign w:val="center"/>
          </w:tcPr>
          <w:p w14:paraId="6065BBB0" w14:textId="77777777" w:rsidR="00227E92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14:paraId="39DE4147" w14:textId="77777777" w:rsidR="00227E92" w:rsidRPr="00B65542" w:rsidRDefault="00000000" w:rsidP="00227E92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bez operatora un piegādes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276" w:type="dxa"/>
            <w:vAlign w:val="center"/>
          </w:tcPr>
          <w:p w14:paraId="1E7B21AD" w14:textId="77777777" w:rsidR="00227E92" w:rsidRPr="00833265" w:rsidRDefault="00000000" w:rsidP="00227E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74C7BE5D" w14:textId="77777777" w:rsidR="00227E92" w:rsidRPr="00833265" w:rsidRDefault="00000000" w:rsidP="00227E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2545" w:type="dxa"/>
          </w:tcPr>
          <w:p w14:paraId="2DDEF1CB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B85" w14:paraId="12C3D836" w14:textId="77777777" w:rsidTr="00BD024B">
        <w:trPr>
          <w:trHeight w:val="98"/>
        </w:trPr>
        <w:tc>
          <w:tcPr>
            <w:tcW w:w="3964" w:type="dxa"/>
            <w:gridSpan w:val="2"/>
            <w:vAlign w:val="center"/>
          </w:tcPr>
          <w:p w14:paraId="4EDE2F83" w14:textId="77777777" w:rsidR="006E5819" w:rsidRPr="00C94B39" w:rsidRDefault="006E5819" w:rsidP="006E5819">
            <w:pPr>
              <w:spacing w:before="120" w:after="12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19014" w14:textId="77777777" w:rsidR="006E5819" w:rsidRDefault="006E5819" w:rsidP="006E5819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E9120C9" w14:textId="77777777" w:rsidR="006E5819" w:rsidRDefault="00000000" w:rsidP="00982250">
            <w:pPr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Vienību cenu summa</w:t>
            </w:r>
            <w:r w:rsidR="00227E92">
              <w:rPr>
                <w:color w:val="000000" w:themeColor="text1"/>
              </w:rPr>
              <w:t>**</w:t>
            </w:r>
            <w:r w:rsidR="00227E92"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45" w:type="dxa"/>
          </w:tcPr>
          <w:p w14:paraId="30A3B0D6" w14:textId="77777777" w:rsidR="006E5819" w:rsidRPr="00E17410" w:rsidRDefault="006E5819" w:rsidP="006E581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B85" w14:paraId="6C3BE727" w14:textId="77777777" w:rsidTr="00BD024B">
        <w:trPr>
          <w:trHeight w:val="98"/>
        </w:trPr>
        <w:tc>
          <w:tcPr>
            <w:tcW w:w="3964" w:type="dxa"/>
            <w:gridSpan w:val="2"/>
            <w:vAlign w:val="center"/>
          </w:tcPr>
          <w:p w14:paraId="7E4A5A9E" w14:textId="77777777" w:rsidR="00E17410" w:rsidRPr="00C94B39" w:rsidRDefault="00E17410" w:rsidP="006E5819">
            <w:pPr>
              <w:spacing w:before="120" w:after="12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8358C9" w14:textId="77777777" w:rsidR="00E17410" w:rsidRDefault="00E17410" w:rsidP="006E5819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AF1D463" w14:textId="77777777" w:rsidR="00E17410" w:rsidRPr="00C94B39" w:rsidRDefault="00000000" w:rsidP="006E581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2545" w:type="dxa"/>
          </w:tcPr>
          <w:p w14:paraId="4A6DAABD" w14:textId="77777777" w:rsidR="00E17410" w:rsidRPr="00E17410" w:rsidRDefault="00E17410" w:rsidP="006E581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B85" w14:paraId="77D824AC" w14:textId="77777777" w:rsidTr="00BD024B">
        <w:trPr>
          <w:trHeight w:val="98"/>
        </w:trPr>
        <w:tc>
          <w:tcPr>
            <w:tcW w:w="3964" w:type="dxa"/>
            <w:gridSpan w:val="2"/>
            <w:vAlign w:val="center"/>
          </w:tcPr>
          <w:p w14:paraId="511FC2D8" w14:textId="77777777" w:rsidR="00E17410" w:rsidRPr="00C94B39" w:rsidRDefault="00E17410" w:rsidP="006E5819">
            <w:pPr>
              <w:spacing w:before="120" w:after="12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2C617" w14:textId="77777777" w:rsidR="00E17410" w:rsidRDefault="00E17410" w:rsidP="006E5819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5F6303B" w14:textId="77777777" w:rsidR="00E17410" w:rsidRDefault="00000000" w:rsidP="00200CDC"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Kopā ar PVN:</w:t>
            </w:r>
          </w:p>
        </w:tc>
        <w:tc>
          <w:tcPr>
            <w:tcW w:w="2545" w:type="dxa"/>
          </w:tcPr>
          <w:p w14:paraId="20A5130A" w14:textId="77777777" w:rsidR="00E17410" w:rsidRPr="00E17410" w:rsidRDefault="00E17410" w:rsidP="006E581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A03C39C" w14:textId="77777777" w:rsidR="00203BC8" w:rsidRDefault="00203BC8" w:rsidP="007D613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</w:p>
    <w:p w14:paraId="3D740B84" w14:textId="77777777" w:rsidR="007D6131" w:rsidRPr="00677390" w:rsidRDefault="00000000" w:rsidP="007D6131">
      <w:pPr>
        <w:spacing w:after="0" w:line="240" w:lineRule="auto"/>
        <w:jc w:val="both"/>
        <w:rPr>
          <w:rFonts w:ascii="Times New Roman" w:hAnsi="Times New Roman"/>
          <w:i/>
          <w:strike/>
          <w:color w:val="000000" w:themeColor="text1"/>
          <w:sz w:val="24"/>
          <w:szCs w:val="24"/>
          <w:lang w:eastAsia="ar-SA"/>
        </w:rPr>
      </w:pP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* darba diena – 8 </w:t>
      </w:r>
      <w:r w:rsidR="00677390"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darba </w:t>
      </w: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stundas</w:t>
      </w:r>
      <w:r w:rsidR="00677390"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 ar iekārtu</w:t>
      </w:r>
      <w:r w:rsidR="00203BC8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 pakalpojuma izpildes vietā</w:t>
      </w:r>
      <w:r w:rsidR="005624F6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.</w:t>
      </w:r>
    </w:p>
    <w:p w14:paraId="27EAAA9C" w14:textId="77777777" w:rsidR="00C94B39" w:rsidRDefault="00000000" w:rsidP="007D613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*</w:t>
      </w:r>
      <w:r w:rsidR="007D6131"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*</w:t>
      </w: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piedāvājumu izvēles kritērijā vērtējamais lielums</w:t>
      </w:r>
      <w:r w:rsid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.</w:t>
      </w:r>
    </w:p>
    <w:p w14:paraId="709FEC79" w14:textId="77777777" w:rsidR="00203BC8" w:rsidRPr="00677390" w:rsidRDefault="00203BC8" w:rsidP="007D613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</w:p>
    <w:p w14:paraId="423FDAF0" w14:textId="77777777" w:rsidR="00B03B8E" w:rsidRDefault="00000000" w:rsidP="00B03B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C51E3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CC51E3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pakalpojuma </w:t>
      </w:r>
      <w:r w:rsidR="005624F6">
        <w:rPr>
          <w:rFonts w:ascii="Times New Roman" w:eastAsia="Times New Roman" w:hAnsi="Times New Roman"/>
          <w:iCs/>
          <w:sz w:val="24"/>
          <w:szCs w:val="24"/>
        </w:rPr>
        <w:t>sniegšanu</w:t>
      </w:r>
      <w:r w:rsidR="00677390">
        <w:rPr>
          <w:rFonts w:ascii="Times New Roman" w:eastAsia="Times New Roman" w:hAnsi="Times New Roman"/>
          <w:iCs/>
          <w:sz w:val="24"/>
          <w:szCs w:val="24"/>
        </w:rPr>
        <w:t xml:space="preserve"> (</w:t>
      </w:r>
      <w:r w:rsidR="00677390" w:rsidRPr="00677390">
        <w:rPr>
          <w:rFonts w:ascii="Times New Roman" w:eastAsia="Times New Roman" w:hAnsi="Times New Roman"/>
          <w:i/>
          <w:sz w:val="24"/>
          <w:szCs w:val="24"/>
        </w:rPr>
        <w:t>tajā skaitā iekārtas transportēšanas izmaksas</w:t>
      </w:r>
      <w:r w:rsidR="00203BC8">
        <w:rPr>
          <w:rFonts w:ascii="Times New Roman" w:eastAsia="Times New Roman" w:hAnsi="Times New Roman"/>
          <w:i/>
          <w:sz w:val="24"/>
          <w:szCs w:val="24"/>
        </w:rPr>
        <w:t xml:space="preserve"> uz pakalpojuma izpildes vietu</w:t>
      </w:r>
      <w:r w:rsidR="00677390" w:rsidRPr="00677390">
        <w:rPr>
          <w:rFonts w:ascii="Times New Roman" w:eastAsia="Times New Roman" w:hAnsi="Times New Roman"/>
          <w:i/>
          <w:sz w:val="24"/>
          <w:szCs w:val="24"/>
        </w:rPr>
        <w:t>, ja tiek izmantots operators</w:t>
      </w:r>
      <w:r w:rsidR="00677390">
        <w:rPr>
          <w:rFonts w:ascii="Times New Roman" w:eastAsia="Times New Roman" w:hAnsi="Times New Roman"/>
          <w:iCs/>
          <w:sz w:val="24"/>
          <w:szCs w:val="24"/>
        </w:rPr>
        <w:t>)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>, kā arī iespējamie sadārdzinājumi un visi riski.</w:t>
      </w:r>
      <w:r w:rsidRPr="00CC51E3">
        <w:rPr>
          <w:rFonts w:ascii="Times New Roman" w:hAnsi="Times New Roman"/>
        </w:rPr>
        <w:t xml:space="preserve"> </w:t>
      </w:r>
    </w:p>
    <w:p w14:paraId="26BF0221" w14:textId="77777777" w:rsidR="00C87A5C" w:rsidRPr="00C87A5C" w:rsidRDefault="00000000" w:rsidP="00B03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87A5C">
        <w:rPr>
          <w:rFonts w:ascii="Times New Roman" w:hAnsi="Times New Roman"/>
          <w:i/>
          <w:iCs/>
        </w:rPr>
        <w:t>Degvielas izmaksas nav jāparedz darbam bez operatora.</w:t>
      </w:r>
      <w:r w:rsidR="003D61B4">
        <w:rPr>
          <w:rFonts w:ascii="Times New Roman" w:hAnsi="Times New Roman"/>
          <w:i/>
          <w:iCs/>
        </w:rPr>
        <w:t xml:space="preserve"> Degvielu darbam bez operatora nodrošinās Pasūtītājs.</w:t>
      </w:r>
    </w:p>
    <w:p w14:paraId="08C176C5" w14:textId="77777777" w:rsidR="00B03B8E" w:rsidRPr="00CC51E3" w:rsidRDefault="00000000" w:rsidP="00B03B8E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Finanšu piedāvājumā cenai ir jābūt norādītai </w:t>
      </w:r>
      <w:r w:rsidRPr="00CC51E3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piedāvāto cenu ar precizitāti divas zīmes aiz komata, un tajā jābūt ietvertiem visiem nodokļiem un nodevām, izņemot pievienotās vērtības nodokli.</w:t>
      </w:r>
    </w:p>
    <w:p w14:paraId="00F621B0" w14:textId="77777777" w:rsidR="00B03B8E" w:rsidRPr="00CC51E3" w:rsidRDefault="00000000" w:rsidP="00B03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C51E3">
        <w:rPr>
          <w:rFonts w:ascii="Times New Roman" w:hAnsi="Times New Roman"/>
          <w:sz w:val="24"/>
          <w:szCs w:val="24"/>
        </w:rPr>
        <w:t>Pretendenta rīcībā ir visi tehniskie un personāla resursi tehniskajā specifikācijā minēto darbu izpildei, lai kvalitatīvi un savlaicīgi nodrošinātu pasūtītājam nepieciešamo darbu izpildi</w:t>
      </w:r>
      <w:r w:rsidR="003D61B4">
        <w:rPr>
          <w:rFonts w:ascii="Times New Roman" w:hAnsi="Times New Roman"/>
          <w:sz w:val="24"/>
          <w:szCs w:val="24"/>
        </w:rPr>
        <w:t>.</w:t>
      </w:r>
    </w:p>
    <w:p w14:paraId="7D77004D" w14:textId="77777777" w:rsidR="00B03B8E" w:rsidRPr="00CC51E3" w:rsidRDefault="00000000" w:rsidP="00B03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891FAE">
        <w:rPr>
          <w:rFonts w:ascii="Times New Roman" w:eastAsia="Times New Roman" w:hAnsi="Times New Roman"/>
          <w:sz w:val="24"/>
          <w:szCs w:val="24"/>
        </w:rPr>
        <w:t>cenu aptaujā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59537FFC" w14:textId="77777777" w:rsidR="00B03B8E" w:rsidRPr="00CC51E3" w:rsidRDefault="00000000" w:rsidP="00B03B8E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8C0B85" w14:paraId="5BF097F4" w14:textId="77777777" w:rsidTr="000062D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361CF38" w14:textId="77777777" w:rsidR="00B03B8E" w:rsidRPr="00CC51E3" w:rsidRDefault="00000000" w:rsidP="000062D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A578E09" w14:textId="77777777" w:rsidR="00B03B8E" w:rsidRPr="00CC51E3" w:rsidRDefault="00B03B8E" w:rsidP="00006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0B85" w14:paraId="5D858421" w14:textId="77777777" w:rsidTr="000062D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8025DAF" w14:textId="77777777" w:rsidR="00B03B8E" w:rsidRPr="00CC51E3" w:rsidRDefault="00000000" w:rsidP="000062D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4DD0C795" w14:textId="77777777" w:rsidR="00B03B8E" w:rsidRPr="00CC51E3" w:rsidRDefault="00B03B8E" w:rsidP="00006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0B85" w14:paraId="301D06A8" w14:textId="77777777" w:rsidTr="000062D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662AE07E" w14:textId="77777777" w:rsidR="00B03B8E" w:rsidRPr="00CC51E3" w:rsidRDefault="00000000" w:rsidP="000062D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15F3414E" w14:textId="77777777" w:rsidR="00B03B8E" w:rsidRPr="00CC51E3" w:rsidRDefault="00B03B8E" w:rsidP="00006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0B85" w14:paraId="5C112F7A" w14:textId="77777777" w:rsidTr="000062D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64953325" w14:textId="77777777" w:rsidR="00B03B8E" w:rsidRPr="00CC51E3" w:rsidRDefault="00000000" w:rsidP="000062D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4AD803A8" w14:textId="77777777" w:rsidR="00B03B8E" w:rsidRPr="00CC51E3" w:rsidRDefault="00B03B8E" w:rsidP="00006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A57474B" w14:textId="77777777" w:rsidR="00B03B8E" w:rsidRPr="00CC51E3" w:rsidRDefault="00B03B8E" w:rsidP="008F5D5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B03B8E" w:rsidRPr="00CC51E3" w:rsidSect="003E11A1">
      <w:footerReference w:type="default" r:id="rId11"/>
      <w:footerReference w:type="first" r:id="rId12"/>
      <w:pgSz w:w="11906" w:h="16838"/>
      <w:pgMar w:top="284" w:right="1274" w:bottom="709" w:left="1843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02FAA" w14:textId="77777777" w:rsidR="006130AB" w:rsidRDefault="006130AB">
      <w:pPr>
        <w:spacing w:after="0" w:line="240" w:lineRule="auto"/>
      </w:pPr>
      <w:r>
        <w:separator/>
      </w:r>
    </w:p>
  </w:endnote>
  <w:endnote w:type="continuationSeparator" w:id="0">
    <w:p w14:paraId="1BF27759" w14:textId="77777777" w:rsidR="006130AB" w:rsidRDefault="0061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2723" w14:textId="77777777" w:rsidR="001D21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0B70E0">
      <w:rPr>
        <w:rFonts w:ascii="Times New Roman" w:eastAsia="Times New Roman" w:hAnsi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69AA5C0E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479A716F" w14:textId="77777777" w:rsidR="0087202F" w:rsidRDefault="0087202F"/>
  <w:p w14:paraId="0AFE7BD4" w14:textId="77777777" w:rsidR="008C0B85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2A050" w14:textId="77777777" w:rsidR="002F6C3D" w:rsidRDefault="00000000">
    <w:r>
      <w:t xml:space="preserve">          Šis dokuments ir parakstīts ar drošu elektronisko parakstu un satur laika zīmogu</w:t>
    </w:r>
  </w:p>
  <w:p w14:paraId="22DCF555" w14:textId="77777777" w:rsidR="00D21BBF" w:rsidRDefault="00000000">
    <w:r>
      <w:t xml:space="preserve">          Šis dokuments ir parakstīts ar drošu elektronisko parakstu un satur laika zīmogu</w:t>
    </w:r>
  </w:p>
  <w:p w14:paraId="11BC704F" w14:textId="77777777" w:rsidR="00922545" w:rsidRDefault="00000000">
    <w:r>
      <w:t xml:space="preserve">          Šis dokuments ir parakstīts ar drošu elektronisko parakstu un satur laika zīmogu</w:t>
    </w:r>
  </w:p>
  <w:p w14:paraId="052D438B" w14:textId="77777777" w:rsidR="00324C6D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759C" w14:textId="77777777" w:rsidR="006130AB" w:rsidRDefault="006130AB">
      <w:pPr>
        <w:spacing w:after="0" w:line="240" w:lineRule="auto"/>
      </w:pPr>
      <w:r>
        <w:separator/>
      </w:r>
    </w:p>
  </w:footnote>
  <w:footnote w:type="continuationSeparator" w:id="0">
    <w:p w14:paraId="5268C094" w14:textId="77777777" w:rsidR="006130AB" w:rsidRDefault="0061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9AF"/>
    <w:multiLevelType w:val="hybridMultilevel"/>
    <w:tmpl w:val="F1AE5AAC"/>
    <w:lvl w:ilvl="0" w:tplc="9886D5FE">
      <w:start w:val="1"/>
      <w:numFmt w:val="decimal"/>
      <w:lvlText w:val="%1."/>
      <w:lvlJc w:val="left"/>
      <w:pPr>
        <w:ind w:left="1287" w:hanging="360"/>
      </w:pPr>
    </w:lvl>
    <w:lvl w:ilvl="1" w:tplc="28769D84" w:tentative="1">
      <w:start w:val="1"/>
      <w:numFmt w:val="lowerLetter"/>
      <w:lvlText w:val="%2."/>
      <w:lvlJc w:val="left"/>
      <w:pPr>
        <w:ind w:left="2007" w:hanging="360"/>
      </w:pPr>
    </w:lvl>
    <w:lvl w:ilvl="2" w:tplc="55BEB714" w:tentative="1">
      <w:start w:val="1"/>
      <w:numFmt w:val="lowerRoman"/>
      <w:lvlText w:val="%3."/>
      <w:lvlJc w:val="right"/>
      <w:pPr>
        <w:ind w:left="2727" w:hanging="180"/>
      </w:pPr>
    </w:lvl>
    <w:lvl w:ilvl="3" w:tplc="0792CF48" w:tentative="1">
      <w:start w:val="1"/>
      <w:numFmt w:val="decimal"/>
      <w:lvlText w:val="%4."/>
      <w:lvlJc w:val="left"/>
      <w:pPr>
        <w:ind w:left="3447" w:hanging="360"/>
      </w:pPr>
    </w:lvl>
    <w:lvl w:ilvl="4" w:tplc="9FA03648" w:tentative="1">
      <w:start w:val="1"/>
      <w:numFmt w:val="lowerLetter"/>
      <w:lvlText w:val="%5."/>
      <w:lvlJc w:val="left"/>
      <w:pPr>
        <w:ind w:left="4167" w:hanging="360"/>
      </w:pPr>
    </w:lvl>
    <w:lvl w:ilvl="5" w:tplc="E702BB30" w:tentative="1">
      <w:start w:val="1"/>
      <w:numFmt w:val="lowerRoman"/>
      <w:lvlText w:val="%6."/>
      <w:lvlJc w:val="right"/>
      <w:pPr>
        <w:ind w:left="4887" w:hanging="180"/>
      </w:pPr>
    </w:lvl>
    <w:lvl w:ilvl="6" w:tplc="B8AA029C" w:tentative="1">
      <w:start w:val="1"/>
      <w:numFmt w:val="decimal"/>
      <w:lvlText w:val="%7."/>
      <w:lvlJc w:val="left"/>
      <w:pPr>
        <w:ind w:left="5607" w:hanging="360"/>
      </w:pPr>
    </w:lvl>
    <w:lvl w:ilvl="7" w:tplc="9200ADF6" w:tentative="1">
      <w:start w:val="1"/>
      <w:numFmt w:val="lowerLetter"/>
      <w:lvlText w:val="%8."/>
      <w:lvlJc w:val="left"/>
      <w:pPr>
        <w:ind w:left="6327" w:hanging="360"/>
      </w:pPr>
    </w:lvl>
    <w:lvl w:ilvl="8" w:tplc="3D86AE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EC6E0E"/>
    <w:multiLevelType w:val="hybridMultilevel"/>
    <w:tmpl w:val="C1882188"/>
    <w:lvl w:ilvl="0" w:tplc="D56656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2AE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6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F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AD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C7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28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21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CDF"/>
    <w:multiLevelType w:val="hybridMultilevel"/>
    <w:tmpl w:val="C846BAC2"/>
    <w:lvl w:ilvl="0" w:tplc="9E78E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E5893C6" w:tentative="1">
      <w:start w:val="1"/>
      <w:numFmt w:val="lowerLetter"/>
      <w:lvlText w:val="%2."/>
      <w:lvlJc w:val="left"/>
      <w:pPr>
        <w:ind w:left="1800" w:hanging="360"/>
      </w:pPr>
    </w:lvl>
    <w:lvl w:ilvl="2" w:tplc="98161246" w:tentative="1">
      <w:start w:val="1"/>
      <w:numFmt w:val="lowerRoman"/>
      <w:lvlText w:val="%3."/>
      <w:lvlJc w:val="right"/>
      <w:pPr>
        <w:ind w:left="2520" w:hanging="180"/>
      </w:pPr>
    </w:lvl>
    <w:lvl w:ilvl="3" w:tplc="5CCC7572" w:tentative="1">
      <w:start w:val="1"/>
      <w:numFmt w:val="decimal"/>
      <w:lvlText w:val="%4."/>
      <w:lvlJc w:val="left"/>
      <w:pPr>
        <w:ind w:left="3240" w:hanging="360"/>
      </w:pPr>
    </w:lvl>
    <w:lvl w:ilvl="4" w:tplc="F98C1C04" w:tentative="1">
      <w:start w:val="1"/>
      <w:numFmt w:val="lowerLetter"/>
      <w:lvlText w:val="%5."/>
      <w:lvlJc w:val="left"/>
      <w:pPr>
        <w:ind w:left="3960" w:hanging="360"/>
      </w:pPr>
    </w:lvl>
    <w:lvl w:ilvl="5" w:tplc="440E608C" w:tentative="1">
      <w:start w:val="1"/>
      <w:numFmt w:val="lowerRoman"/>
      <w:lvlText w:val="%6."/>
      <w:lvlJc w:val="right"/>
      <w:pPr>
        <w:ind w:left="4680" w:hanging="180"/>
      </w:pPr>
    </w:lvl>
    <w:lvl w:ilvl="6" w:tplc="39527CB0" w:tentative="1">
      <w:start w:val="1"/>
      <w:numFmt w:val="decimal"/>
      <w:lvlText w:val="%7."/>
      <w:lvlJc w:val="left"/>
      <w:pPr>
        <w:ind w:left="5400" w:hanging="360"/>
      </w:pPr>
    </w:lvl>
    <w:lvl w:ilvl="7" w:tplc="C8D8AD2E" w:tentative="1">
      <w:start w:val="1"/>
      <w:numFmt w:val="lowerLetter"/>
      <w:lvlText w:val="%8."/>
      <w:lvlJc w:val="left"/>
      <w:pPr>
        <w:ind w:left="6120" w:hanging="360"/>
      </w:pPr>
    </w:lvl>
    <w:lvl w:ilvl="8" w:tplc="32044D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BF4"/>
    <w:multiLevelType w:val="hybridMultilevel"/>
    <w:tmpl w:val="036A558A"/>
    <w:lvl w:ilvl="0" w:tplc="3D80C6BE">
      <w:start w:val="1"/>
      <w:numFmt w:val="decimal"/>
      <w:lvlText w:val="%1."/>
      <w:lvlJc w:val="left"/>
      <w:pPr>
        <w:ind w:left="1004" w:hanging="360"/>
      </w:pPr>
    </w:lvl>
    <w:lvl w:ilvl="1" w:tplc="F96E858C" w:tentative="1">
      <w:start w:val="1"/>
      <w:numFmt w:val="lowerLetter"/>
      <w:lvlText w:val="%2."/>
      <w:lvlJc w:val="left"/>
      <w:pPr>
        <w:ind w:left="1724" w:hanging="360"/>
      </w:pPr>
    </w:lvl>
    <w:lvl w:ilvl="2" w:tplc="B032DE98" w:tentative="1">
      <w:start w:val="1"/>
      <w:numFmt w:val="lowerRoman"/>
      <w:lvlText w:val="%3."/>
      <w:lvlJc w:val="right"/>
      <w:pPr>
        <w:ind w:left="2444" w:hanging="180"/>
      </w:pPr>
    </w:lvl>
    <w:lvl w:ilvl="3" w:tplc="0BB09D66" w:tentative="1">
      <w:start w:val="1"/>
      <w:numFmt w:val="decimal"/>
      <w:lvlText w:val="%4."/>
      <w:lvlJc w:val="left"/>
      <w:pPr>
        <w:ind w:left="3164" w:hanging="360"/>
      </w:pPr>
    </w:lvl>
    <w:lvl w:ilvl="4" w:tplc="DCD0CBBC" w:tentative="1">
      <w:start w:val="1"/>
      <w:numFmt w:val="lowerLetter"/>
      <w:lvlText w:val="%5."/>
      <w:lvlJc w:val="left"/>
      <w:pPr>
        <w:ind w:left="3884" w:hanging="360"/>
      </w:pPr>
    </w:lvl>
    <w:lvl w:ilvl="5" w:tplc="82902DEA" w:tentative="1">
      <w:start w:val="1"/>
      <w:numFmt w:val="lowerRoman"/>
      <w:lvlText w:val="%6."/>
      <w:lvlJc w:val="right"/>
      <w:pPr>
        <w:ind w:left="4604" w:hanging="180"/>
      </w:pPr>
    </w:lvl>
    <w:lvl w:ilvl="6" w:tplc="C4962BF2" w:tentative="1">
      <w:start w:val="1"/>
      <w:numFmt w:val="decimal"/>
      <w:lvlText w:val="%7."/>
      <w:lvlJc w:val="left"/>
      <w:pPr>
        <w:ind w:left="5324" w:hanging="360"/>
      </w:pPr>
    </w:lvl>
    <w:lvl w:ilvl="7" w:tplc="6C4C03AC" w:tentative="1">
      <w:start w:val="1"/>
      <w:numFmt w:val="lowerLetter"/>
      <w:lvlText w:val="%8."/>
      <w:lvlJc w:val="left"/>
      <w:pPr>
        <w:ind w:left="6044" w:hanging="360"/>
      </w:pPr>
    </w:lvl>
    <w:lvl w:ilvl="8" w:tplc="5DE812D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A90F45"/>
    <w:multiLevelType w:val="hybridMultilevel"/>
    <w:tmpl w:val="9D288F9C"/>
    <w:lvl w:ilvl="0" w:tplc="79E4B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2863F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CCDC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A9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DC3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643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72E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9EE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28C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74944"/>
    <w:multiLevelType w:val="multilevel"/>
    <w:tmpl w:val="BC049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0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D43B77"/>
    <w:multiLevelType w:val="hybridMultilevel"/>
    <w:tmpl w:val="FD4CD02C"/>
    <w:lvl w:ilvl="0" w:tplc="3CFC239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2BF48">
      <w:start w:val="1"/>
      <w:numFmt w:val="decimal"/>
      <w:lvlText w:val="%2)"/>
      <w:lvlJc w:val="left"/>
      <w:pPr>
        <w:ind w:left="1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E0CD6">
      <w:start w:val="1"/>
      <w:numFmt w:val="lowerRoman"/>
      <w:lvlText w:val="%3"/>
      <w:lvlJc w:val="left"/>
      <w:pPr>
        <w:ind w:left="55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21A88">
      <w:start w:val="1"/>
      <w:numFmt w:val="decimal"/>
      <w:lvlText w:val="%4"/>
      <w:lvlJc w:val="left"/>
      <w:pPr>
        <w:ind w:left="63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00BEE">
      <w:start w:val="1"/>
      <w:numFmt w:val="lowerLetter"/>
      <w:lvlText w:val="%5"/>
      <w:lvlJc w:val="left"/>
      <w:pPr>
        <w:ind w:left="70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CF464">
      <w:start w:val="1"/>
      <w:numFmt w:val="lowerRoman"/>
      <w:lvlText w:val="%6"/>
      <w:lvlJc w:val="left"/>
      <w:pPr>
        <w:ind w:left="77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C8B9C">
      <w:start w:val="1"/>
      <w:numFmt w:val="decimal"/>
      <w:lvlText w:val="%7"/>
      <w:lvlJc w:val="left"/>
      <w:pPr>
        <w:ind w:left="84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81328">
      <w:start w:val="1"/>
      <w:numFmt w:val="lowerLetter"/>
      <w:lvlText w:val="%8"/>
      <w:lvlJc w:val="left"/>
      <w:pPr>
        <w:ind w:left="91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4F42E">
      <w:start w:val="1"/>
      <w:numFmt w:val="lowerRoman"/>
      <w:lvlText w:val="%9"/>
      <w:lvlJc w:val="left"/>
      <w:pPr>
        <w:ind w:left="99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5" w15:restartNumberingAfterBreak="0">
    <w:nsid w:val="27162269"/>
    <w:multiLevelType w:val="multilevel"/>
    <w:tmpl w:val="34FAC8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1BC2DEF"/>
    <w:multiLevelType w:val="hybridMultilevel"/>
    <w:tmpl w:val="6C6A9622"/>
    <w:lvl w:ilvl="0" w:tplc="13FC1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63DFC" w:tentative="1">
      <w:start w:val="1"/>
      <w:numFmt w:val="lowerLetter"/>
      <w:lvlText w:val="%2."/>
      <w:lvlJc w:val="left"/>
      <w:pPr>
        <w:ind w:left="1440" w:hanging="360"/>
      </w:pPr>
    </w:lvl>
    <w:lvl w:ilvl="2" w:tplc="5C466F2A" w:tentative="1">
      <w:start w:val="1"/>
      <w:numFmt w:val="lowerRoman"/>
      <w:lvlText w:val="%3."/>
      <w:lvlJc w:val="right"/>
      <w:pPr>
        <w:ind w:left="2160" w:hanging="180"/>
      </w:pPr>
    </w:lvl>
    <w:lvl w:ilvl="3" w:tplc="3E3A831C" w:tentative="1">
      <w:start w:val="1"/>
      <w:numFmt w:val="decimal"/>
      <w:lvlText w:val="%4."/>
      <w:lvlJc w:val="left"/>
      <w:pPr>
        <w:ind w:left="2880" w:hanging="360"/>
      </w:pPr>
    </w:lvl>
    <w:lvl w:ilvl="4" w:tplc="6B32B6F4" w:tentative="1">
      <w:start w:val="1"/>
      <w:numFmt w:val="lowerLetter"/>
      <w:lvlText w:val="%5."/>
      <w:lvlJc w:val="left"/>
      <w:pPr>
        <w:ind w:left="3600" w:hanging="360"/>
      </w:pPr>
    </w:lvl>
    <w:lvl w:ilvl="5" w:tplc="2A9CF148" w:tentative="1">
      <w:start w:val="1"/>
      <w:numFmt w:val="lowerRoman"/>
      <w:lvlText w:val="%6."/>
      <w:lvlJc w:val="right"/>
      <w:pPr>
        <w:ind w:left="4320" w:hanging="180"/>
      </w:pPr>
    </w:lvl>
    <w:lvl w:ilvl="6" w:tplc="EC06445A" w:tentative="1">
      <w:start w:val="1"/>
      <w:numFmt w:val="decimal"/>
      <w:lvlText w:val="%7."/>
      <w:lvlJc w:val="left"/>
      <w:pPr>
        <w:ind w:left="5040" w:hanging="360"/>
      </w:pPr>
    </w:lvl>
    <w:lvl w:ilvl="7" w:tplc="82521DAE" w:tentative="1">
      <w:start w:val="1"/>
      <w:numFmt w:val="lowerLetter"/>
      <w:lvlText w:val="%8."/>
      <w:lvlJc w:val="left"/>
      <w:pPr>
        <w:ind w:left="5760" w:hanging="360"/>
      </w:pPr>
    </w:lvl>
    <w:lvl w:ilvl="8" w:tplc="E09EA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80531"/>
    <w:multiLevelType w:val="multilevel"/>
    <w:tmpl w:val="CFA8E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19" w15:restartNumberingAfterBreak="0">
    <w:nsid w:val="37A56BCA"/>
    <w:multiLevelType w:val="multilevel"/>
    <w:tmpl w:val="22B276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8C80102"/>
    <w:multiLevelType w:val="multilevel"/>
    <w:tmpl w:val="D3121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0F2EE5"/>
    <w:multiLevelType w:val="multilevel"/>
    <w:tmpl w:val="4EEE82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B74781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B3BF9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B1D"/>
    <w:multiLevelType w:val="hybridMultilevel"/>
    <w:tmpl w:val="8BBAC6F2"/>
    <w:lvl w:ilvl="0" w:tplc="038A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26851C" w:tentative="1">
      <w:start w:val="1"/>
      <w:numFmt w:val="lowerLetter"/>
      <w:lvlText w:val="%2."/>
      <w:lvlJc w:val="left"/>
      <w:pPr>
        <w:ind w:left="1800" w:hanging="360"/>
      </w:pPr>
    </w:lvl>
    <w:lvl w:ilvl="2" w:tplc="02F0F8E2" w:tentative="1">
      <w:start w:val="1"/>
      <w:numFmt w:val="lowerRoman"/>
      <w:lvlText w:val="%3."/>
      <w:lvlJc w:val="right"/>
      <w:pPr>
        <w:ind w:left="2520" w:hanging="180"/>
      </w:pPr>
    </w:lvl>
    <w:lvl w:ilvl="3" w:tplc="A3A80268" w:tentative="1">
      <w:start w:val="1"/>
      <w:numFmt w:val="decimal"/>
      <w:lvlText w:val="%4."/>
      <w:lvlJc w:val="left"/>
      <w:pPr>
        <w:ind w:left="3240" w:hanging="360"/>
      </w:pPr>
    </w:lvl>
    <w:lvl w:ilvl="4" w:tplc="A0486606" w:tentative="1">
      <w:start w:val="1"/>
      <w:numFmt w:val="lowerLetter"/>
      <w:lvlText w:val="%5."/>
      <w:lvlJc w:val="left"/>
      <w:pPr>
        <w:ind w:left="3960" w:hanging="360"/>
      </w:pPr>
    </w:lvl>
    <w:lvl w:ilvl="5" w:tplc="8C7E3206" w:tentative="1">
      <w:start w:val="1"/>
      <w:numFmt w:val="lowerRoman"/>
      <w:lvlText w:val="%6."/>
      <w:lvlJc w:val="right"/>
      <w:pPr>
        <w:ind w:left="4680" w:hanging="180"/>
      </w:pPr>
    </w:lvl>
    <w:lvl w:ilvl="6" w:tplc="7E1A166E" w:tentative="1">
      <w:start w:val="1"/>
      <w:numFmt w:val="decimal"/>
      <w:lvlText w:val="%7."/>
      <w:lvlJc w:val="left"/>
      <w:pPr>
        <w:ind w:left="5400" w:hanging="360"/>
      </w:pPr>
    </w:lvl>
    <w:lvl w:ilvl="7" w:tplc="F7EA5732" w:tentative="1">
      <w:start w:val="1"/>
      <w:numFmt w:val="lowerLetter"/>
      <w:lvlText w:val="%8."/>
      <w:lvlJc w:val="left"/>
      <w:pPr>
        <w:ind w:left="6120" w:hanging="360"/>
      </w:pPr>
    </w:lvl>
    <w:lvl w:ilvl="8" w:tplc="ACD84F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BA3396"/>
    <w:multiLevelType w:val="multilevel"/>
    <w:tmpl w:val="2856C3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4861DC"/>
    <w:multiLevelType w:val="hybridMultilevel"/>
    <w:tmpl w:val="7060A4D8"/>
    <w:lvl w:ilvl="0" w:tplc="34A06C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47A6FDD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E78A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EAF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EA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ED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A5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1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8B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3E149F"/>
    <w:multiLevelType w:val="hybridMultilevel"/>
    <w:tmpl w:val="385CB05C"/>
    <w:lvl w:ilvl="0" w:tplc="62F6006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0646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E8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6B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82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C9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82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68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A4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31" w15:restartNumberingAfterBreak="0">
    <w:nsid w:val="58667D80"/>
    <w:multiLevelType w:val="hybridMultilevel"/>
    <w:tmpl w:val="FAA8CBD6"/>
    <w:lvl w:ilvl="0" w:tplc="F8F2DD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73888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FA34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5221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161C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EE89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D438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6E4B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430C4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A762F"/>
    <w:multiLevelType w:val="multilevel"/>
    <w:tmpl w:val="BBC643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16431F"/>
    <w:multiLevelType w:val="multilevel"/>
    <w:tmpl w:val="89227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40134D6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719952C7"/>
    <w:multiLevelType w:val="multilevel"/>
    <w:tmpl w:val="7F4625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6B1953"/>
    <w:multiLevelType w:val="multilevel"/>
    <w:tmpl w:val="D0BC71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1D5A2C"/>
    <w:multiLevelType w:val="hybridMultilevel"/>
    <w:tmpl w:val="4AB684AC"/>
    <w:lvl w:ilvl="0" w:tplc="EED4C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F78EB2BA" w:tentative="1">
      <w:start w:val="1"/>
      <w:numFmt w:val="lowerLetter"/>
      <w:lvlText w:val="%2."/>
      <w:lvlJc w:val="left"/>
      <w:pPr>
        <w:ind w:left="1440" w:hanging="360"/>
      </w:pPr>
    </w:lvl>
    <w:lvl w:ilvl="2" w:tplc="2FA29F04" w:tentative="1">
      <w:start w:val="1"/>
      <w:numFmt w:val="lowerRoman"/>
      <w:lvlText w:val="%3."/>
      <w:lvlJc w:val="right"/>
      <w:pPr>
        <w:ind w:left="2160" w:hanging="180"/>
      </w:pPr>
    </w:lvl>
    <w:lvl w:ilvl="3" w:tplc="E1F408AC" w:tentative="1">
      <w:start w:val="1"/>
      <w:numFmt w:val="decimal"/>
      <w:lvlText w:val="%4."/>
      <w:lvlJc w:val="left"/>
      <w:pPr>
        <w:ind w:left="2880" w:hanging="360"/>
      </w:pPr>
    </w:lvl>
    <w:lvl w:ilvl="4" w:tplc="EAE265AA" w:tentative="1">
      <w:start w:val="1"/>
      <w:numFmt w:val="lowerLetter"/>
      <w:lvlText w:val="%5."/>
      <w:lvlJc w:val="left"/>
      <w:pPr>
        <w:ind w:left="3600" w:hanging="360"/>
      </w:pPr>
    </w:lvl>
    <w:lvl w:ilvl="5" w:tplc="BAD8A286" w:tentative="1">
      <w:start w:val="1"/>
      <w:numFmt w:val="lowerRoman"/>
      <w:lvlText w:val="%6."/>
      <w:lvlJc w:val="right"/>
      <w:pPr>
        <w:ind w:left="4320" w:hanging="180"/>
      </w:pPr>
    </w:lvl>
    <w:lvl w:ilvl="6" w:tplc="62F26FE6" w:tentative="1">
      <w:start w:val="1"/>
      <w:numFmt w:val="decimal"/>
      <w:lvlText w:val="%7."/>
      <w:lvlJc w:val="left"/>
      <w:pPr>
        <w:ind w:left="5040" w:hanging="360"/>
      </w:pPr>
    </w:lvl>
    <w:lvl w:ilvl="7" w:tplc="2AF09DC2" w:tentative="1">
      <w:start w:val="1"/>
      <w:numFmt w:val="lowerLetter"/>
      <w:lvlText w:val="%8."/>
      <w:lvlJc w:val="left"/>
      <w:pPr>
        <w:ind w:left="5760" w:hanging="360"/>
      </w:pPr>
    </w:lvl>
    <w:lvl w:ilvl="8" w:tplc="9CD299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54111">
    <w:abstractNumId w:val="7"/>
  </w:num>
  <w:num w:numId="2" w16cid:durableId="228929987">
    <w:abstractNumId w:val="12"/>
  </w:num>
  <w:num w:numId="3" w16cid:durableId="2136093123">
    <w:abstractNumId w:val="10"/>
  </w:num>
  <w:num w:numId="4" w16cid:durableId="1459028135">
    <w:abstractNumId w:val="35"/>
  </w:num>
  <w:num w:numId="5" w16cid:durableId="40056123">
    <w:abstractNumId w:val="14"/>
  </w:num>
  <w:num w:numId="6" w16cid:durableId="701710082">
    <w:abstractNumId w:val="22"/>
  </w:num>
  <w:num w:numId="7" w16cid:durableId="2030372355">
    <w:abstractNumId w:val="27"/>
  </w:num>
  <w:num w:numId="8" w16cid:durableId="760757821">
    <w:abstractNumId w:val="6"/>
  </w:num>
  <w:num w:numId="9" w16cid:durableId="115948706">
    <w:abstractNumId w:val="9"/>
  </w:num>
  <w:num w:numId="10" w16cid:durableId="728267456">
    <w:abstractNumId w:val="30"/>
  </w:num>
  <w:num w:numId="11" w16cid:durableId="1216743357">
    <w:abstractNumId w:val="13"/>
  </w:num>
  <w:num w:numId="12" w16cid:durableId="1654800273">
    <w:abstractNumId w:val="37"/>
  </w:num>
  <w:num w:numId="13" w16cid:durableId="1659459954">
    <w:abstractNumId w:val="36"/>
  </w:num>
  <w:num w:numId="14" w16cid:durableId="1218586076">
    <w:abstractNumId w:val="0"/>
  </w:num>
  <w:num w:numId="15" w16cid:durableId="947858932">
    <w:abstractNumId w:val="3"/>
  </w:num>
  <w:num w:numId="16" w16cid:durableId="1389962534">
    <w:abstractNumId w:val="17"/>
  </w:num>
  <w:num w:numId="17" w16cid:durableId="35205137">
    <w:abstractNumId w:val="16"/>
  </w:num>
  <w:num w:numId="18" w16cid:durableId="664481054">
    <w:abstractNumId w:val="40"/>
  </w:num>
  <w:num w:numId="19" w16cid:durableId="1397245747">
    <w:abstractNumId w:val="31"/>
  </w:num>
  <w:num w:numId="20" w16cid:durableId="1462308038">
    <w:abstractNumId w:val="25"/>
  </w:num>
  <w:num w:numId="21" w16cid:durableId="112095247">
    <w:abstractNumId w:val="2"/>
  </w:num>
  <w:num w:numId="22" w16cid:durableId="1584025418">
    <w:abstractNumId w:val="28"/>
  </w:num>
  <w:num w:numId="23" w16cid:durableId="688071847">
    <w:abstractNumId w:val="4"/>
  </w:num>
  <w:num w:numId="24" w16cid:durableId="1093742856">
    <w:abstractNumId w:val="8"/>
  </w:num>
  <w:num w:numId="25" w16cid:durableId="568854150">
    <w:abstractNumId w:val="38"/>
  </w:num>
  <w:num w:numId="26" w16cid:durableId="1765302636">
    <w:abstractNumId w:val="1"/>
  </w:num>
  <w:num w:numId="27" w16cid:durableId="1162969033">
    <w:abstractNumId w:val="34"/>
  </w:num>
  <w:num w:numId="28" w16cid:durableId="1588072326">
    <w:abstractNumId w:val="24"/>
  </w:num>
  <w:num w:numId="29" w16cid:durableId="1383406487">
    <w:abstractNumId w:val="23"/>
  </w:num>
  <w:num w:numId="30" w16cid:durableId="143350922">
    <w:abstractNumId w:val="18"/>
  </w:num>
  <w:num w:numId="31" w16cid:durableId="2009213303">
    <w:abstractNumId w:val="21"/>
  </w:num>
  <w:num w:numId="32" w16cid:durableId="71202860">
    <w:abstractNumId w:val="5"/>
  </w:num>
  <w:num w:numId="33" w16cid:durableId="1247837973">
    <w:abstractNumId w:val="39"/>
  </w:num>
  <w:num w:numId="34" w16cid:durableId="676661903">
    <w:abstractNumId w:val="19"/>
  </w:num>
  <w:num w:numId="35" w16cid:durableId="1434323327">
    <w:abstractNumId w:val="20"/>
  </w:num>
  <w:num w:numId="36" w16cid:durableId="1994412126">
    <w:abstractNumId w:val="32"/>
  </w:num>
  <w:num w:numId="37" w16cid:durableId="1323125901">
    <w:abstractNumId w:val="26"/>
  </w:num>
  <w:num w:numId="38" w16cid:durableId="98259550">
    <w:abstractNumId w:val="33"/>
  </w:num>
  <w:num w:numId="39" w16cid:durableId="1314989076">
    <w:abstractNumId w:val="29"/>
  </w:num>
  <w:num w:numId="40" w16cid:durableId="1082676489">
    <w:abstractNumId w:val="15"/>
  </w:num>
  <w:num w:numId="41" w16cid:durableId="270164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62DD"/>
    <w:rsid w:val="00015E07"/>
    <w:rsid w:val="00017167"/>
    <w:rsid w:val="00022A79"/>
    <w:rsid w:val="000240B2"/>
    <w:rsid w:val="0003632C"/>
    <w:rsid w:val="00053A3C"/>
    <w:rsid w:val="00057E4C"/>
    <w:rsid w:val="00060FED"/>
    <w:rsid w:val="00075140"/>
    <w:rsid w:val="00076CE5"/>
    <w:rsid w:val="000A3DB9"/>
    <w:rsid w:val="000B70E0"/>
    <w:rsid w:val="000C77C7"/>
    <w:rsid w:val="000D0D14"/>
    <w:rsid w:val="000E1AD1"/>
    <w:rsid w:val="000E503E"/>
    <w:rsid w:val="000F752C"/>
    <w:rsid w:val="001237AD"/>
    <w:rsid w:val="00123D4A"/>
    <w:rsid w:val="001403AF"/>
    <w:rsid w:val="001466CD"/>
    <w:rsid w:val="00147944"/>
    <w:rsid w:val="0016206B"/>
    <w:rsid w:val="001778B9"/>
    <w:rsid w:val="00185749"/>
    <w:rsid w:val="001923DC"/>
    <w:rsid w:val="001A32FC"/>
    <w:rsid w:val="001B5397"/>
    <w:rsid w:val="001C1A81"/>
    <w:rsid w:val="001C4089"/>
    <w:rsid w:val="001D0C6B"/>
    <w:rsid w:val="001D212C"/>
    <w:rsid w:val="001D24E3"/>
    <w:rsid w:val="001D50AD"/>
    <w:rsid w:val="001D63FB"/>
    <w:rsid w:val="001E2BEB"/>
    <w:rsid w:val="001E7DCD"/>
    <w:rsid w:val="001F167E"/>
    <w:rsid w:val="00200CDC"/>
    <w:rsid w:val="002033B8"/>
    <w:rsid w:val="00203BC8"/>
    <w:rsid w:val="0021061E"/>
    <w:rsid w:val="00227E92"/>
    <w:rsid w:val="00233281"/>
    <w:rsid w:val="00240B92"/>
    <w:rsid w:val="002537F9"/>
    <w:rsid w:val="00256303"/>
    <w:rsid w:val="002604A8"/>
    <w:rsid w:val="002637C6"/>
    <w:rsid w:val="00266BD3"/>
    <w:rsid w:val="002735B3"/>
    <w:rsid w:val="002736E1"/>
    <w:rsid w:val="0027653E"/>
    <w:rsid w:val="00277A30"/>
    <w:rsid w:val="002944B1"/>
    <w:rsid w:val="0029743C"/>
    <w:rsid w:val="002A4568"/>
    <w:rsid w:val="002A52A6"/>
    <w:rsid w:val="002A711C"/>
    <w:rsid w:val="002B7FED"/>
    <w:rsid w:val="002C18A6"/>
    <w:rsid w:val="002C47B1"/>
    <w:rsid w:val="002D0C07"/>
    <w:rsid w:val="002F0A71"/>
    <w:rsid w:val="002F6C3D"/>
    <w:rsid w:val="002F78B0"/>
    <w:rsid w:val="00307E72"/>
    <w:rsid w:val="00312005"/>
    <w:rsid w:val="00315CFA"/>
    <w:rsid w:val="00316CE5"/>
    <w:rsid w:val="003228D1"/>
    <w:rsid w:val="00324C6D"/>
    <w:rsid w:val="003262AB"/>
    <w:rsid w:val="0032688A"/>
    <w:rsid w:val="0033166B"/>
    <w:rsid w:val="00331DAF"/>
    <w:rsid w:val="00341E79"/>
    <w:rsid w:val="003426C5"/>
    <w:rsid w:val="00354016"/>
    <w:rsid w:val="00370410"/>
    <w:rsid w:val="003708B6"/>
    <w:rsid w:val="00381FDC"/>
    <w:rsid w:val="0039638D"/>
    <w:rsid w:val="003A0DE3"/>
    <w:rsid w:val="003A3EC7"/>
    <w:rsid w:val="003B0632"/>
    <w:rsid w:val="003C2E50"/>
    <w:rsid w:val="003D61B4"/>
    <w:rsid w:val="003E11A1"/>
    <w:rsid w:val="003E4B6F"/>
    <w:rsid w:val="003E7755"/>
    <w:rsid w:val="003F4383"/>
    <w:rsid w:val="00400617"/>
    <w:rsid w:val="00400A60"/>
    <w:rsid w:val="00403A48"/>
    <w:rsid w:val="00406100"/>
    <w:rsid w:val="004200E3"/>
    <w:rsid w:val="004230F5"/>
    <w:rsid w:val="004308E0"/>
    <w:rsid w:val="00431F5B"/>
    <w:rsid w:val="00434EB5"/>
    <w:rsid w:val="00452C28"/>
    <w:rsid w:val="00491668"/>
    <w:rsid w:val="00491D8F"/>
    <w:rsid w:val="004956C1"/>
    <w:rsid w:val="004A40C8"/>
    <w:rsid w:val="004A55B6"/>
    <w:rsid w:val="004C1160"/>
    <w:rsid w:val="004C78EC"/>
    <w:rsid w:val="004D0506"/>
    <w:rsid w:val="004D5456"/>
    <w:rsid w:val="004E2794"/>
    <w:rsid w:val="004E6923"/>
    <w:rsid w:val="004E7C89"/>
    <w:rsid w:val="004F24F3"/>
    <w:rsid w:val="004F7C6A"/>
    <w:rsid w:val="00520AD4"/>
    <w:rsid w:val="00525159"/>
    <w:rsid w:val="00526C5B"/>
    <w:rsid w:val="00531EE6"/>
    <w:rsid w:val="0054026A"/>
    <w:rsid w:val="00543FF2"/>
    <w:rsid w:val="00551222"/>
    <w:rsid w:val="005535ED"/>
    <w:rsid w:val="00556D48"/>
    <w:rsid w:val="005624F6"/>
    <w:rsid w:val="005828C6"/>
    <w:rsid w:val="0059012B"/>
    <w:rsid w:val="00595BA7"/>
    <w:rsid w:val="005A3A30"/>
    <w:rsid w:val="005A4EE6"/>
    <w:rsid w:val="005A532A"/>
    <w:rsid w:val="005B25D1"/>
    <w:rsid w:val="005B74C9"/>
    <w:rsid w:val="005D0ABF"/>
    <w:rsid w:val="005D0BF0"/>
    <w:rsid w:val="005D32CA"/>
    <w:rsid w:val="005E605A"/>
    <w:rsid w:val="005F05F5"/>
    <w:rsid w:val="005F45FF"/>
    <w:rsid w:val="005F7EA2"/>
    <w:rsid w:val="006007A2"/>
    <w:rsid w:val="00605B3C"/>
    <w:rsid w:val="006130AB"/>
    <w:rsid w:val="006148CC"/>
    <w:rsid w:val="006270E1"/>
    <w:rsid w:val="00627687"/>
    <w:rsid w:val="00634CBB"/>
    <w:rsid w:val="006354C1"/>
    <w:rsid w:val="00636CCB"/>
    <w:rsid w:val="0064184A"/>
    <w:rsid w:val="00642065"/>
    <w:rsid w:val="00642D2D"/>
    <w:rsid w:val="006469DF"/>
    <w:rsid w:val="0065071F"/>
    <w:rsid w:val="00660B2A"/>
    <w:rsid w:val="00667D6E"/>
    <w:rsid w:val="0067091D"/>
    <w:rsid w:val="006712A7"/>
    <w:rsid w:val="00677390"/>
    <w:rsid w:val="006912EC"/>
    <w:rsid w:val="006954A3"/>
    <w:rsid w:val="006A0228"/>
    <w:rsid w:val="006A14A2"/>
    <w:rsid w:val="006B51D6"/>
    <w:rsid w:val="006B7039"/>
    <w:rsid w:val="006D3FFE"/>
    <w:rsid w:val="006E5819"/>
    <w:rsid w:val="006F651E"/>
    <w:rsid w:val="00713D23"/>
    <w:rsid w:val="00714188"/>
    <w:rsid w:val="00715693"/>
    <w:rsid w:val="007168CA"/>
    <w:rsid w:val="007179A3"/>
    <w:rsid w:val="0072240F"/>
    <w:rsid w:val="00740DF1"/>
    <w:rsid w:val="00746CEE"/>
    <w:rsid w:val="00751DDD"/>
    <w:rsid w:val="0075264A"/>
    <w:rsid w:val="007605AC"/>
    <w:rsid w:val="0076220F"/>
    <w:rsid w:val="00765006"/>
    <w:rsid w:val="00767BFD"/>
    <w:rsid w:val="00772D79"/>
    <w:rsid w:val="00772E1E"/>
    <w:rsid w:val="00782652"/>
    <w:rsid w:val="007865C6"/>
    <w:rsid w:val="007866C8"/>
    <w:rsid w:val="00790DE4"/>
    <w:rsid w:val="007947E5"/>
    <w:rsid w:val="00796212"/>
    <w:rsid w:val="007A7FE8"/>
    <w:rsid w:val="007B4246"/>
    <w:rsid w:val="007C6D93"/>
    <w:rsid w:val="007C6E36"/>
    <w:rsid w:val="007D3FAC"/>
    <w:rsid w:val="007D43B3"/>
    <w:rsid w:val="007D6131"/>
    <w:rsid w:val="007D70DA"/>
    <w:rsid w:val="007E3BFB"/>
    <w:rsid w:val="007E4096"/>
    <w:rsid w:val="007F00B5"/>
    <w:rsid w:val="007F393C"/>
    <w:rsid w:val="007F5D39"/>
    <w:rsid w:val="007F6336"/>
    <w:rsid w:val="00805907"/>
    <w:rsid w:val="00816909"/>
    <w:rsid w:val="0081772B"/>
    <w:rsid w:val="00822E58"/>
    <w:rsid w:val="00824346"/>
    <w:rsid w:val="00830E4E"/>
    <w:rsid w:val="00833265"/>
    <w:rsid w:val="00841156"/>
    <w:rsid w:val="00845710"/>
    <w:rsid w:val="00845756"/>
    <w:rsid w:val="0087202F"/>
    <w:rsid w:val="00886AE2"/>
    <w:rsid w:val="00891FAE"/>
    <w:rsid w:val="00892C49"/>
    <w:rsid w:val="00893E62"/>
    <w:rsid w:val="008A0685"/>
    <w:rsid w:val="008A78D7"/>
    <w:rsid w:val="008B6EF1"/>
    <w:rsid w:val="008C0B85"/>
    <w:rsid w:val="008C2526"/>
    <w:rsid w:val="008F0429"/>
    <w:rsid w:val="008F5D5F"/>
    <w:rsid w:val="008F790B"/>
    <w:rsid w:val="009049D8"/>
    <w:rsid w:val="009126BE"/>
    <w:rsid w:val="009155F4"/>
    <w:rsid w:val="00922545"/>
    <w:rsid w:val="0092768A"/>
    <w:rsid w:val="00932395"/>
    <w:rsid w:val="00936480"/>
    <w:rsid w:val="0094023A"/>
    <w:rsid w:val="00943FE4"/>
    <w:rsid w:val="009461F4"/>
    <w:rsid w:val="009509DF"/>
    <w:rsid w:val="0095652B"/>
    <w:rsid w:val="009638E0"/>
    <w:rsid w:val="00965F00"/>
    <w:rsid w:val="0097327A"/>
    <w:rsid w:val="00981C57"/>
    <w:rsid w:val="00982250"/>
    <w:rsid w:val="009841DD"/>
    <w:rsid w:val="00984317"/>
    <w:rsid w:val="00985AE8"/>
    <w:rsid w:val="00986C3C"/>
    <w:rsid w:val="009916FB"/>
    <w:rsid w:val="00997F22"/>
    <w:rsid w:val="009A7DD6"/>
    <w:rsid w:val="009B3830"/>
    <w:rsid w:val="009C3A2F"/>
    <w:rsid w:val="009D0DAF"/>
    <w:rsid w:val="009D55AD"/>
    <w:rsid w:val="009E23BA"/>
    <w:rsid w:val="009E37EF"/>
    <w:rsid w:val="009E3874"/>
    <w:rsid w:val="009F4A71"/>
    <w:rsid w:val="00A010F7"/>
    <w:rsid w:val="00A101B2"/>
    <w:rsid w:val="00A136BB"/>
    <w:rsid w:val="00A15C97"/>
    <w:rsid w:val="00A347A9"/>
    <w:rsid w:val="00A377D2"/>
    <w:rsid w:val="00A42DE5"/>
    <w:rsid w:val="00A43E55"/>
    <w:rsid w:val="00A52EF3"/>
    <w:rsid w:val="00A53ED0"/>
    <w:rsid w:val="00A73EAE"/>
    <w:rsid w:val="00A821C5"/>
    <w:rsid w:val="00A84DD7"/>
    <w:rsid w:val="00A9436B"/>
    <w:rsid w:val="00A9537D"/>
    <w:rsid w:val="00A97FAC"/>
    <w:rsid w:val="00AA38DE"/>
    <w:rsid w:val="00AA6E01"/>
    <w:rsid w:val="00AC79E8"/>
    <w:rsid w:val="00B03B8E"/>
    <w:rsid w:val="00B06AAB"/>
    <w:rsid w:val="00B1151C"/>
    <w:rsid w:val="00B33D26"/>
    <w:rsid w:val="00B366F0"/>
    <w:rsid w:val="00B368B5"/>
    <w:rsid w:val="00B54D70"/>
    <w:rsid w:val="00B55849"/>
    <w:rsid w:val="00B65542"/>
    <w:rsid w:val="00B65F82"/>
    <w:rsid w:val="00B74E66"/>
    <w:rsid w:val="00B7541F"/>
    <w:rsid w:val="00B7788D"/>
    <w:rsid w:val="00B77CF0"/>
    <w:rsid w:val="00B809BF"/>
    <w:rsid w:val="00B84532"/>
    <w:rsid w:val="00B87D0E"/>
    <w:rsid w:val="00BA01F5"/>
    <w:rsid w:val="00BB2363"/>
    <w:rsid w:val="00BC381D"/>
    <w:rsid w:val="00BC6207"/>
    <w:rsid w:val="00BD024B"/>
    <w:rsid w:val="00BD2F20"/>
    <w:rsid w:val="00BE2C3C"/>
    <w:rsid w:val="00BE332C"/>
    <w:rsid w:val="00BE3585"/>
    <w:rsid w:val="00BE408E"/>
    <w:rsid w:val="00BE5CC8"/>
    <w:rsid w:val="00BE6C95"/>
    <w:rsid w:val="00C029E8"/>
    <w:rsid w:val="00C04349"/>
    <w:rsid w:val="00C10B99"/>
    <w:rsid w:val="00C122DF"/>
    <w:rsid w:val="00C13380"/>
    <w:rsid w:val="00C155FF"/>
    <w:rsid w:val="00C177B1"/>
    <w:rsid w:val="00C21E6E"/>
    <w:rsid w:val="00C301FC"/>
    <w:rsid w:val="00C33A5B"/>
    <w:rsid w:val="00C34FF7"/>
    <w:rsid w:val="00C3742F"/>
    <w:rsid w:val="00C424C2"/>
    <w:rsid w:val="00C473C2"/>
    <w:rsid w:val="00C63A71"/>
    <w:rsid w:val="00C74C79"/>
    <w:rsid w:val="00C87A5C"/>
    <w:rsid w:val="00C87D60"/>
    <w:rsid w:val="00C90D2B"/>
    <w:rsid w:val="00C92CBF"/>
    <w:rsid w:val="00C94B39"/>
    <w:rsid w:val="00CA4246"/>
    <w:rsid w:val="00CB1DBF"/>
    <w:rsid w:val="00CB4AC6"/>
    <w:rsid w:val="00CB4CD3"/>
    <w:rsid w:val="00CC1D5B"/>
    <w:rsid w:val="00CC51E3"/>
    <w:rsid w:val="00CC6149"/>
    <w:rsid w:val="00CD2D26"/>
    <w:rsid w:val="00CD550A"/>
    <w:rsid w:val="00CE1B4E"/>
    <w:rsid w:val="00CF1886"/>
    <w:rsid w:val="00D00771"/>
    <w:rsid w:val="00D025C4"/>
    <w:rsid w:val="00D0318B"/>
    <w:rsid w:val="00D122DD"/>
    <w:rsid w:val="00D17389"/>
    <w:rsid w:val="00D21BBF"/>
    <w:rsid w:val="00D33618"/>
    <w:rsid w:val="00D418C5"/>
    <w:rsid w:val="00D55A6F"/>
    <w:rsid w:val="00D62635"/>
    <w:rsid w:val="00D7345F"/>
    <w:rsid w:val="00D740C3"/>
    <w:rsid w:val="00D746EE"/>
    <w:rsid w:val="00D8045B"/>
    <w:rsid w:val="00D82EA9"/>
    <w:rsid w:val="00D851B1"/>
    <w:rsid w:val="00D87C71"/>
    <w:rsid w:val="00D93C97"/>
    <w:rsid w:val="00DB10BB"/>
    <w:rsid w:val="00DB6C39"/>
    <w:rsid w:val="00DC09EE"/>
    <w:rsid w:val="00DC61F6"/>
    <w:rsid w:val="00DD2A0B"/>
    <w:rsid w:val="00DE0079"/>
    <w:rsid w:val="00DF09CA"/>
    <w:rsid w:val="00DF7279"/>
    <w:rsid w:val="00E06D9E"/>
    <w:rsid w:val="00E1567C"/>
    <w:rsid w:val="00E17410"/>
    <w:rsid w:val="00E50B98"/>
    <w:rsid w:val="00E63EA4"/>
    <w:rsid w:val="00E6623E"/>
    <w:rsid w:val="00E76D11"/>
    <w:rsid w:val="00E926A0"/>
    <w:rsid w:val="00EA4894"/>
    <w:rsid w:val="00EB0E38"/>
    <w:rsid w:val="00EB3855"/>
    <w:rsid w:val="00EC41CB"/>
    <w:rsid w:val="00EC51BC"/>
    <w:rsid w:val="00EC67DA"/>
    <w:rsid w:val="00EC7648"/>
    <w:rsid w:val="00ED0036"/>
    <w:rsid w:val="00ED19C2"/>
    <w:rsid w:val="00ED55C9"/>
    <w:rsid w:val="00EF106E"/>
    <w:rsid w:val="00EF705E"/>
    <w:rsid w:val="00EF72A2"/>
    <w:rsid w:val="00F129BE"/>
    <w:rsid w:val="00F145DA"/>
    <w:rsid w:val="00F176C9"/>
    <w:rsid w:val="00F343FC"/>
    <w:rsid w:val="00F3707C"/>
    <w:rsid w:val="00F40933"/>
    <w:rsid w:val="00F421D5"/>
    <w:rsid w:val="00F430A5"/>
    <w:rsid w:val="00F4672A"/>
    <w:rsid w:val="00F55C1D"/>
    <w:rsid w:val="00F56724"/>
    <w:rsid w:val="00F707F3"/>
    <w:rsid w:val="00F75037"/>
    <w:rsid w:val="00F762D0"/>
    <w:rsid w:val="00F970C3"/>
    <w:rsid w:val="00FA0552"/>
    <w:rsid w:val="00FA3F0A"/>
    <w:rsid w:val="00FB3C09"/>
    <w:rsid w:val="00FC55BB"/>
    <w:rsid w:val="00FC7994"/>
    <w:rsid w:val="00FE0C46"/>
    <w:rsid w:val="00FE262D"/>
    <w:rsid w:val="00FE2FAB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D5211A2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74E66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5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"/>
    <w:uiPriority w:val="99"/>
    <w:rsid w:val="00D418C5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582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28C6"/>
    <w:rPr>
      <w:rFonts w:cs="Times New Roman"/>
    </w:rPr>
  </w:style>
  <w:style w:type="table" w:customStyle="1" w:styleId="a40">
    <w:name w:val="a4_0"/>
    <w:basedOn w:val="Parastatabula"/>
    <w:rsid w:val="00B03B8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atrisintapieminana2">
    <w:name w:val="Neatrisināta pieminēšana2"/>
    <w:basedOn w:val="Noklusjumarindkopasfonts"/>
    <w:uiPriority w:val="99"/>
    <w:rsid w:val="000240B2"/>
    <w:rPr>
      <w:color w:val="605E5C"/>
      <w:shd w:val="clear" w:color="auto" w:fill="E1DFDD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C51E3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C51E3"/>
    <w:rPr>
      <w:rFonts w:cs="Times New Roman"/>
      <w:sz w:val="16"/>
      <w:szCs w:val="16"/>
    </w:rPr>
  </w:style>
  <w:style w:type="character" w:customStyle="1" w:styleId="Neatrisintapieminana3">
    <w:name w:val="Neatrisināta pieminēšana3"/>
    <w:basedOn w:val="Noklusjumarindkopasfonts"/>
    <w:uiPriority w:val="99"/>
    <w:rsid w:val="003F4383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5A4EE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rsid w:val="004E6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ecumnieki.iepirkumi@bauskasnovads.lv" TargetMode="External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172D19-BFF6-44C1-8079-1A735B4E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6350</Words>
  <Characters>3620</Characters>
  <Application>Microsoft Office Word</Application>
  <DocSecurity>0</DocSecurity>
  <Lines>30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3</cp:revision>
  <dcterms:created xsi:type="dcterms:W3CDTF">2024-10-01T10:25:00Z</dcterms:created>
  <dcterms:modified xsi:type="dcterms:W3CDTF">2024-10-01T10:32:00Z</dcterms:modified>
</cp:coreProperties>
</file>