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7423B" w14:textId="77777777" w:rsidR="0043647E" w:rsidRPr="00CC51E3" w:rsidRDefault="0043647E" w:rsidP="0043647E">
      <w:pPr>
        <w:ind w:left="4320" w:firstLine="720"/>
        <w:jc w:val="right"/>
        <w:rPr>
          <w:rFonts w:ascii="Times New Roman" w:eastAsiaTheme="minorHAnsi" w:hAnsi="Times New Roman"/>
          <w:b/>
          <w:bCs/>
          <w:i/>
          <w:color w:val="FF0000"/>
          <w:sz w:val="24"/>
          <w:szCs w:val="24"/>
        </w:rPr>
      </w:pPr>
      <w:r w:rsidRPr="00CC51E3">
        <w:rPr>
          <w:rFonts w:ascii="Times New Roman" w:hAnsi="Times New Roman"/>
          <w:b/>
          <w:bCs/>
        </w:rPr>
        <w:t>2.</w:t>
      </w:r>
      <w:r w:rsidRPr="00CC51E3">
        <w:rPr>
          <w:rFonts w:ascii="Times New Roman" w:hAnsi="Times New Roman"/>
          <w:b/>
          <w:bCs/>
          <w:sz w:val="24"/>
          <w:szCs w:val="24"/>
        </w:rPr>
        <w:t xml:space="preserve">pielikums </w:t>
      </w:r>
    </w:p>
    <w:p w14:paraId="764493E4" w14:textId="77777777" w:rsidR="0043647E" w:rsidRPr="00CC51E3" w:rsidRDefault="0043647E" w:rsidP="0043647E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C51E3">
        <w:rPr>
          <w:rFonts w:ascii="Times New Roman" w:hAnsi="Times New Roman"/>
          <w:b/>
          <w:color w:val="000000" w:themeColor="text1"/>
          <w:sz w:val="28"/>
          <w:szCs w:val="28"/>
        </w:rPr>
        <w:t>FINANŠU PIEDĀVĀJUMS</w:t>
      </w:r>
    </w:p>
    <w:p w14:paraId="3FEA9674" w14:textId="77777777" w:rsidR="0043647E" w:rsidRPr="00F430A5" w:rsidRDefault="0043647E" w:rsidP="004364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Pacēlāju noma Vecumnieku apvienības pārvaldes vajadzībām</w:t>
      </w:r>
    </w:p>
    <w:p w14:paraId="259AA71A" w14:textId="77777777" w:rsidR="0043647E" w:rsidRPr="00FA0552" w:rsidRDefault="0043647E" w:rsidP="0043647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A0552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FA0552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FA0552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29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3114"/>
        <w:gridCol w:w="5925"/>
      </w:tblGrid>
      <w:tr w:rsidR="0043647E" w14:paraId="3393A581" w14:textId="77777777" w:rsidTr="007C1A95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094472" w14:textId="77777777" w:rsidR="0043647E" w:rsidRPr="00CC51E3" w:rsidRDefault="0043647E" w:rsidP="007C1A95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CC51E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43647E" w14:paraId="2D1E99F4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268" w14:textId="77777777" w:rsidR="0043647E" w:rsidRPr="00CC51E3" w:rsidRDefault="0043647E" w:rsidP="007C1A95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20A1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33164E3A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FAD6" w14:textId="77777777" w:rsidR="0043647E" w:rsidRPr="00CC51E3" w:rsidRDefault="0043647E" w:rsidP="007C1A95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B5F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15B703B8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E481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161B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0047DE85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1B4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C148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7FFBB6DA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555A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5103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5F4DD4E1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66F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94C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46B9F1BA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A7A3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E145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2293B875" w14:textId="77777777" w:rsidTr="007C1A95">
        <w:trPr>
          <w:cantSplit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67B485B" w14:textId="77777777" w:rsidR="0043647E" w:rsidRPr="00CC51E3" w:rsidRDefault="0043647E" w:rsidP="007C1A95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CC51E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43647E" w14:paraId="6A42E903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1B7A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C8EC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602554E9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0BDB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9C64" w14:textId="77777777" w:rsidR="0043647E" w:rsidRPr="00CC51E3" w:rsidRDefault="0043647E" w:rsidP="007C1A95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47E" w14:paraId="09FE23F9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4B69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A9AD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47E" w14:paraId="08A1514E" w14:textId="77777777" w:rsidTr="007C1A95">
        <w:trPr>
          <w:cantSplit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BDED" w14:textId="77777777" w:rsidR="0043647E" w:rsidRPr="00CC51E3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51E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2F52" w14:textId="77777777" w:rsidR="0043647E" w:rsidRPr="007168CA" w:rsidRDefault="0043647E" w:rsidP="007C1A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14:paraId="2FB8E232" w14:textId="77777777" w:rsidR="0043647E" w:rsidRPr="00CC51E3" w:rsidRDefault="0043647E" w:rsidP="004364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CA6F3B" w14:textId="77777777" w:rsidR="0043647E" w:rsidRDefault="0043647E" w:rsidP="004364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Iepazinies ar </w:t>
      </w:r>
      <w:r>
        <w:rPr>
          <w:rFonts w:ascii="Times New Roman" w:eastAsia="Times New Roman" w:hAnsi="Times New Roman"/>
          <w:sz w:val="24"/>
          <w:szCs w:val="24"/>
        </w:rPr>
        <w:t>cenu aptaujas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714188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714188">
        <w:rPr>
          <w:rFonts w:ascii="Times New Roman" w:hAnsi="Times New Roman"/>
          <w:b/>
          <w:bCs/>
          <w:sz w:val="24"/>
          <w:szCs w:val="24"/>
        </w:rPr>
        <w:t>Pacēlāju noma Vecumnieku apvienības pārvaldes vajadzībām</w:t>
      </w:r>
      <w:r w:rsidRPr="00714188">
        <w:rPr>
          <w:rFonts w:ascii="Times New Roman" w:eastAsia="Times New Roman" w:hAnsi="Times New Roman"/>
          <w:b/>
          <w:sz w:val="24"/>
          <w:szCs w:val="24"/>
        </w:rPr>
        <w:t xml:space="preserve">”, identifikācijas numurs </w:t>
      </w:r>
      <w:r w:rsidRPr="00714188">
        <w:rPr>
          <w:rFonts w:ascii="Times New Roman" w:hAnsi="Times New Roman"/>
          <w:b/>
          <w:bCs/>
          <w:sz w:val="24"/>
          <w:szCs w:val="24"/>
        </w:rPr>
        <w:t>VAP/2-1/202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14188">
        <w:rPr>
          <w:rFonts w:ascii="Times New Roman" w:hAnsi="Times New Roman"/>
          <w:b/>
          <w:bCs/>
          <w:sz w:val="24"/>
          <w:szCs w:val="24"/>
        </w:rPr>
        <w:t>/</w:t>
      </w:r>
      <w:r>
        <w:rPr>
          <w:rFonts w:ascii="Times New Roman" w:hAnsi="Times New Roman"/>
          <w:b/>
          <w:bCs/>
          <w:sz w:val="24"/>
          <w:szCs w:val="24"/>
        </w:rPr>
        <w:t>29</w:t>
      </w:r>
      <w:r w:rsidRPr="00CC51E3">
        <w:rPr>
          <w:rFonts w:ascii="Times New Roman" w:eastAsia="Times New Roman" w:hAnsi="Times New Roman"/>
          <w:b/>
          <w:sz w:val="24"/>
          <w:szCs w:val="24"/>
        </w:rPr>
        <w:t>,</w:t>
      </w:r>
      <w:r w:rsidRPr="00CC51E3">
        <w:rPr>
          <w:rFonts w:ascii="Times New Roman" w:hAnsi="Times New Roman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noteikumiem un Tehnisko specifikāciju, piedāvāju veikt minēto pakalpojumu par </w:t>
      </w:r>
      <w:r>
        <w:rPr>
          <w:rFonts w:ascii="Times New Roman" w:eastAsia="Times New Roman" w:hAnsi="Times New Roman"/>
          <w:sz w:val="24"/>
          <w:szCs w:val="24"/>
        </w:rPr>
        <w:t>šādām cenām</w:t>
      </w:r>
      <w:r w:rsidRPr="00CC51E3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Style w:val="Reatabula"/>
        <w:tblW w:w="9061" w:type="dxa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276"/>
        <w:gridCol w:w="1276"/>
        <w:gridCol w:w="2545"/>
      </w:tblGrid>
      <w:tr w:rsidR="0043647E" w14:paraId="14518B80" w14:textId="77777777" w:rsidTr="007C1A95">
        <w:trPr>
          <w:trHeight w:val="1322"/>
        </w:trPr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0B1A06D3" w14:textId="77777777" w:rsidR="0043647E" w:rsidRPr="00C94B39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Nr.p.k</w:t>
            </w:r>
            <w:proofErr w:type="spellEnd"/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00847EB5" w14:textId="77777777" w:rsidR="0043647E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Izmaksu pozīcijas</w:t>
            </w:r>
          </w:p>
          <w:p w14:paraId="75FDA61D" w14:textId="77777777" w:rsidR="0043647E" w:rsidRPr="00982250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EDAA7DD" w14:textId="77777777" w:rsidR="0043647E" w:rsidRPr="00316CE5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b/>
              </w:rPr>
              <w:t>Celšanas augstums m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5669BEE" w14:textId="77777777" w:rsidR="0043647E" w:rsidRPr="00C94B39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b/>
                <w:sz w:val="24"/>
                <w:szCs w:val="24"/>
              </w:rPr>
              <w:t>Celtspēja kg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(ne mazāk)</w:t>
            </w:r>
          </w:p>
        </w:tc>
        <w:tc>
          <w:tcPr>
            <w:tcW w:w="2545" w:type="dxa"/>
            <w:shd w:val="clear" w:color="auto" w:fill="BFBFBF" w:themeFill="background1" w:themeFillShade="BF"/>
            <w:vAlign w:val="center"/>
          </w:tcPr>
          <w:p w14:paraId="0C78E0B7" w14:textId="77777777" w:rsidR="0043647E" w:rsidRPr="00C94B39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Piedāvātā cena par pakalpojumu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(vienības cena)</w:t>
            </w:r>
            <w:r w:rsidRPr="00227E9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7345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EUR/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darba 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>dienā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  <w:r w:rsidRPr="000E50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(bez PVN)</w:t>
            </w:r>
          </w:p>
        </w:tc>
      </w:tr>
      <w:tr w:rsidR="0043647E" w14:paraId="20842EF6" w14:textId="77777777" w:rsidTr="007C1A95">
        <w:tc>
          <w:tcPr>
            <w:tcW w:w="704" w:type="dxa"/>
            <w:vAlign w:val="center"/>
          </w:tcPr>
          <w:p w14:paraId="176157C3" w14:textId="77777777" w:rsidR="0043647E" w:rsidRPr="00C94B39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94B3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0C709867" w14:textId="77777777" w:rsidR="0043647E" w:rsidRPr="006E5819" w:rsidRDefault="0043647E" w:rsidP="0043647E">
            <w:pPr>
              <w:pStyle w:val="Sarakstarindkopa"/>
              <w:tabs>
                <w:tab w:val="left" w:pos="426"/>
                <w:tab w:val="left" w:pos="1507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276" w:type="dxa"/>
            <w:vAlign w:val="center"/>
          </w:tcPr>
          <w:p w14:paraId="5693629C" w14:textId="77777777" w:rsidR="0043647E" w:rsidRDefault="0043647E" w:rsidP="0043647E">
            <w:pPr>
              <w:spacing w:after="0" w:line="240" w:lineRule="auto"/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6F3AE78A" w14:textId="77777777" w:rsidR="0043647E" w:rsidRDefault="0043647E" w:rsidP="007C1A95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41D1966A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700FF375" w14:textId="77777777" w:rsidTr="007C1A95">
        <w:tc>
          <w:tcPr>
            <w:tcW w:w="704" w:type="dxa"/>
            <w:vAlign w:val="center"/>
          </w:tcPr>
          <w:p w14:paraId="0A0A4DAA" w14:textId="77777777" w:rsidR="0043647E" w:rsidRPr="00C94B39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852325F" w14:textId="77777777" w:rsidR="0043647E" w:rsidRPr="00B65542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14634885" w14:textId="77777777" w:rsidR="0043647E" w:rsidRDefault="0043647E" w:rsidP="0043647E">
            <w:pPr>
              <w:spacing w:after="0" w:line="240" w:lineRule="auto"/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3FE1E045" w14:textId="77777777" w:rsidR="0043647E" w:rsidRDefault="0043647E" w:rsidP="007C1A95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57659B9E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66BE4070" w14:textId="77777777" w:rsidTr="007C1A95">
        <w:trPr>
          <w:trHeight w:val="261"/>
        </w:trPr>
        <w:tc>
          <w:tcPr>
            <w:tcW w:w="704" w:type="dxa"/>
            <w:vAlign w:val="center"/>
          </w:tcPr>
          <w:p w14:paraId="2EFBC165" w14:textId="77777777" w:rsidR="0043647E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B371D21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6541DE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9CDB68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39A04FE" w14:textId="77777777" w:rsidR="0043647E" w:rsidRPr="00E17410" w:rsidRDefault="0043647E" w:rsidP="0043647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7DD98BE9" w14:textId="77777777" w:rsidTr="007C1A95">
        <w:tc>
          <w:tcPr>
            <w:tcW w:w="704" w:type="dxa"/>
            <w:vAlign w:val="center"/>
          </w:tcPr>
          <w:p w14:paraId="2BBB036C" w14:textId="77777777" w:rsidR="0043647E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07F0DF1" w14:textId="77777777" w:rsidR="0043647E" w:rsidRPr="00B65542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autopiekabes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(ar operatoru un piegādi)</w:t>
            </w:r>
          </w:p>
        </w:tc>
        <w:tc>
          <w:tcPr>
            <w:tcW w:w="1276" w:type="dxa"/>
            <w:vAlign w:val="center"/>
          </w:tcPr>
          <w:p w14:paraId="6546A9DE" w14:textId="77777777" w:rsidR="0043647E" w:rsidRDefault="0043647E" w:rsidP="0043647E">
            <w:pPr>
              <w:spacing w:after="0" w:line="240" w:lineRule="auto"/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vAlign w:val="center"/>
          </w:tcPr>
          <w:p w14:paraId="62EFA940" w14:textId="77777777" w:rsidR="0043647E" w:rsidRDefault="0043647E" w:rsidP="007C1A95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1F3CE2E7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0DFA3804" w14:textId="77777777" w:rsidTr="007C1A95">
        <w:tc>
          <w:tcPr>
            <w:tcW w:w="704" w:type="dxa"/>
            <w:vAlign w:val="center"/>
          </w:tcPr>
          <w:p w14:paraId="1DD95B3D" w14:textId="77777777" w:rsidR="0043647E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68DF4B9" w14:textId="77777777" w:rsidR="0043647E" w:rsidRPr="00B65542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uz autopiekabes </w:t>
            </w:r>
            <w:r w:rsidRPr="002944B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(bez operatora un piegādes)</w:t>
            </w:r>
          </w:p>
        </w:tc>
        <w:tc>
          <w:tcPr>
            <w:tcW w:w="1276" w:type="dxa"/>
            <w:vAlign w:val="center"/>
          </w:tcPr>
          <w:p w14:paraId="7EF23492" w14:textId="77777777" w:rsidR="0043647E" w:rsidRDefault="0043647E" w:rsidP="0043647E">
            <w:pPr>
              <w:spacing w:after="0" w:line="240" w:lineRule="auto"/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76" w:type="dxa"/>
            <w:vAlign w:val="center"/>
          </w:tcPr>
          <w:p w14:paraId="2CD7BD4D" w14:textId="77777777" w:rsidR="0043647E" w:rsidRDefault="0043647E" w:rsidP="007C1A95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45" w:type="dxa"/>
          </w:tcPr>
          <w:p w14:paraId="6B85FAFA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7950A6C4" w14:textId="77777777" w:rsidTr="007C1A95">
        <w:tc>
          <w:tcPr>
            <w:tcW w:w="704" w:type="dxa"/>
            <w:vAlign w:val="center"/>
          </w:tcPr>
          <w:p w14:paraId="5343BA35" w14:textId="77777777" w:rsidR="0043647E" w:rsidRDefault="0043647E" w:rsidP="004364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84B6B67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643AB1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2C5DD6" w14:textId="77777777" w:rsidR="0043647E" w:rsidRPr="004956C1" w:rsidRDefault="0043647E" w:rsidP="004364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118A3CD" w14:textId="77777777" w:rsidR="0043647E" w:rsidRPr="00E17410" w:rsidRDefault="0043647E" w:rsidP="0043647E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611A815F" w14:textId="77777777" w:rsidTr="007C1A95">
        <w:tc>
          <w:tcPr>
            <w:tcW w:w="704" w:type="dxa"/>
            <w:vAlign w:val="center"/>
          </w:tcPr>
          <w:p w14:paraId="261AAF5B" w14:textId="77777777" w:rsidR="0043647E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68C5FD2A" w14:textId="77777777" w:rsidR="0043647E" w:rsidRPr="00B65542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ar operatoru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piegādi)</w:t>
            </w:r>
          </w:p>
        </w:tc>
        <w:tc>
          <w:tcPr>
            <w:tcW w:w="1276" w:type="dxa"/>
            <w:vAlign w:val="center"/>
          </w:tcPr>
          <w:p w14:paraId="0E8E1C90" w14:textId="77777777" w:rsidR="0043647E" w:rsidRDefault="0043647E" w:rsidP="0043647E">
            <w:pPr>
              <w:spacing w:after="0" w:line="240" w:lineRule="auto"/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7CEA6DCA" w14:textId="77777777" w:rsidR="0043647E" w:rsidRDefault="0043647E" w:rsidP="007C1A95">
            <w:pPr>
              <w:rPr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4882E867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5F8BB6F2" w14:textId="77777777" w:rsidTr="007C1A95">
        <w:tc>
          <w:tcPr>
            <w:tcW w:w="704" w:type="dxa"/>
            <w:vAlign w:val="center"/>
          </w:tcPr>
          <w:p w14:paraId="50E1FE11" w14:textId="77777777" w:rsidR="0043647E" w:rsidRDefault="0043647E" w:rsidP="007C1A9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60" w:type="dxa"/>
            <w:vAlign w:val="center"/>
          </w:tcPr>
          <w:p w14:paraId="08DCA2E1" w14:textId="77777777" w:rsidR="0043647E" w:rsidRPr="00B65542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4956C1">
              <w:rPr>
                <w:rFonts w:ascii="Times New Roman" w:hAnsi="Times New Roman"/>
                <w:sz w:val="24"/>
                <w:szCs w:val="24"/>
              </w:rPr>
              <w:t xml:space="preserve">Hidrauliskais pacēlājs ar saliekamo vai teleskopisko strēli un grozu cilvēku pacelšanai </w:t>
            </w:r>
            <w:r w:rsidRPr="00932395">
              <w:rPr>
                <w:rFonts w:ascii="Times New Roman" w:hAnsi="Times New Roman"/>
                <w:sz w:val="24"/>
                <w:szCs w:val="24"/>
                <w:u w:val="single"/>
              </w:rPr>
              <w:t>uz automašīnas bāzes</w:t>
            </w:r>
            <w:r w:rsidRPr="00495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932395">
              <w:rPr>
                <w:rFonts w:ascii="Times New Roman" w:hAnsi="Times New Roman"/>
                <w:sz w:val="24"/>
                <w:szCs w:val="24"/>
              </w:rPr>
              <w:t>bez operatora un piegādes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1276" w:type="dxa"/>
            <w:vAlign w:val="center"/>
          </w:tcPr>
          <w:p w14:paraId="136136E8" w14:textId="77777777" w:rsidR="0043647E" w:rsidRPr="00833265" w:rsidRDefault="0043647E" w:rsidP="0043647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vAlign w:val="center"/>
          </w:tcPr>
          <w:p w14:paraId="1384195B" w14:textId="77777777" w:rsidR="0043647E" w:rsidRPr="00833265" w:rsidRDefault="0043647E" w:rsidP="007C1A9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332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230</w:t>
            </w:r>
          </w:p>
        </w:tc>
        <w:tc>
          <w:tcPr>
            <w:tcW w:w="2545" w:type="dxa"/>
          </w:tcPr>
          <w:p w14:paraId="4DCD7EF1" w14:textId="77777777" w:rsidR="0043647E" w:rsidRPr="00E17410" w:rsidRDefault="0043647E" w:rsidP="007C1A9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3C6D40A1" w14:textId="77777777" w:rsidTr="007C1A95">
        <w:trPr>
          <w:trHeight w:val="98"/>
        </w:trPr>
        <w:tc>
          <w:tcPr>
            <w:tcW w:w="3964" w:type="dxa"/>
            <w:gridSpan w:val="2"/>
            <w:vAlign w:val="center"/>
          </w:tcPr>
          <w:p w14:paraId="0DF64220" w14:textId="77777777" w:rsidR="0043647E" w:rsidRPr="00C94B39" w:rsidRDefault="0043647E" w:rsidP="0043647E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5381CB" w14:textId="77777777" w:rsidR="0043647E" w:rsidRDefault="0043647E" w:rsidP="0043647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0DA71D1E" w14:textId="77777777" w:rsidR="0043647E" w:rsidRDefault="0043647E" w:rsidP="0043647E">
            <w:pPr>
              <w:spacing w:line="240" w:lineRule="auto"/>
              <w:jc w:val="right"/>
              <w:rPr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Vienību cenu summa</w:t>
            </w:r>
            <w:r>
              <w:rPr>
                <w:color w:val="000000" w:themeColor="text1"/>
              </w:rPr>
              <w:t>**</w:t>
            </w:r>
            <w:r w:rsidRPr="00C94B3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545" w:type="dxa"/>
          </w:tcPr>
          <w:p w14:paraId="5F14CF9A" w14:textId="77777777" w:rsidR="0043647E" w:rsidRPr="00E17410" w:rsidRDefault="0043647E" w:rsidP="0043647E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3647E" w14:paraId="75D9FE52" w14:textId="77777777" w:rsidTr="007C1A95">
        <w:trPr>
          <w:trHeight w:val="98"/>
        </w:trPr>
        <w:tc>
          <w:tcPr>
            <w:tcW w:w="3964" w:type="dxa"/>
            <w:gridSpan w:val="2"/>
            <w:vAlign w:val="center"/>
          </w:tcPr>
          <w:p w14:paraId="465539BA" w14:textId="77777777" w:rsidR="0043647E" w:rsidRPr="00C94B39" w:rsidRDefault="0043647E" w:rsidP="0043647E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947B39" w14:textId="77777777" w:rsidR="0043647E" w:rsidRDefault="0043647E" w:rsidP="0043647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1480DB4" w14:textId="77777777" w:rsidR="0043647E" w:rsidRPr="00C94B39" w:rsidRDefault="0043647E" w:rsidP="0043647E">
            <w:pPr>
              <w:spacing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PVN 21%</w:t>
            </w:r>
          </w:p>
        </w:tc>
        <w:tc>
          <w:tcPr>
            <w:tcW w:w="2545" w:type="dxa"/>
          </w:tcPr>
          <w:p w14:paraId="34427D9F" w14:textId="77777777" w:rsidR="0043647E" w:rsidRPr="00E17410" w:rsidRDefault="0043647E" w:rsidP="004364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3647E" w14:paraId="7CB3EC4A" w14:textId="77777777" w:rsidTr="007C1A95">
        <w:trPr>
          <w:trHeight w:val="98"/>
        </w:trPr>
        <w:tc>
          <w:tcPr>
            <w:tcW w:w="3964" w:type="dxa"/>
            <w:gridSpan w:val="2"/>
            <w:vAlign w:val="center"/>
          </w:tcPr>
          <w:p w14:paraId="46FE8D85" w14:textId="77777777" w:rsidR="0043647E" w:rsidRPr="00C94B39" w:rsidRDefault="0043647E" w:rsidP="0043647E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E87F95D" w14:textId="77777777" w:rsidR="0043647E" w:rsidRDefault="0043647E" w:rsidP="0043647E">
            <w:pPr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31763AA7" w14:textId="77777777" w:rsidR="0043647E" w:rsidRDefault="0043647E" w:rsidP="0043647E">
            <w:pPr>
              <w:spacing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Kopā ar PVN:</w:t>
            </w:r>
          </w:p>
        </w:tc>
        <w:tc>
          <w:tcPr>
            <w:tcW w:w="2545" w:type="dxa"/>
          </w:tcPr>
          <w:p w14:paraId="1FB4F8A7" w14:textId="77777777" w:rsidR="0043647E" w:rsidRPr="00E17410" w:rsidRDefault="0043647E" w:rsidP="0043647E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D7CD9FB" w14:textId="77777777" w:rsidR="0043647E" w:rsidRDefault="0043647E" w:rsidP="0043647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59C338D7" w14:textId="77777777" w:rsidR="0043647E" w:rsidRPr="00677390" w:rsidRDefault="0043647E" w:rsidP="0043647E">
      <w:pPr>
        <w:spacing w:after="0" w:line="240" w:lineRule="auto"/>
        <w:jc w:val="both"/>
        <w:rPr>
          <w:rFonts w:ascii="Times New Roman" w:hAnsi="Times New Roman"/>
          <w:i/>
          <w:strike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 darba diena – 8 darba stundas ar iekārtu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 xml:space="preserve"> pakalpojuma izpildes vietā.</w:t>
      </w:r>
    </w:p>
    <w:p w14:paraId="316874F6" w14:textId="77777777" w:rsidR="0043647E" w:rsidRDefault="0043647E" w:rsidP="0043647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  <w:r w:rsidRPr="00677390"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**piedāvājumu izvēles kritērijā vērtējamais lielums</w:t>
      </w:r>
      <w:r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  <w:t>.</w:t>
      </w:r>
    </w:p>
    <w:p w14:paraId="0F5BC794" w14:textId="77777777" w:rsidR="0043647E" w:rsidRPr="00677390" w:rsidRDefault="0043647E" w:rsidP="0043647E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ar-SA"/>
        </w:rPr>
      </w:pPr>
    </w:p>
    <w:p w14:paraId="4F0433CF" w14:textId="77777777" w:rsidR="0043647E" w:rsidRDefault="0043647E" w:rsidP="0043647E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C51E3">
        <w:rPr>
          <w:rFonts w:ascii="Times New Roman" w:eastAsia="Times New Roman" w:hAnsi="Times New Roman"/>
          <w:iCs/>
          <w:sz w:val="24"/>
          <w:szCs w:val="24"/>
        </w:rPr>
        <w:t>Piedāvājuma</w:t>
      </w:r>
      <w:r w:rsidRPr="00CC51E3">
        <w:rPr>
          <w:rFonts w:ascii="Times New Roman" w:eastAsia="Times New Roman" w:hAnsi="Times New Roman"/>
          <w:iCs/>
          <w:color w:val="FF0000"/>
          <w:sz w:val="24"/>
          <w:szCs w:val="24"/>
        </w:rPr>
        <w:t xml:space="preserve"> 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 xml:space="preserve">cenā ir iekļautas visas iespējamās izmaksas, kas saistītas ar pakalpojuma </w:t>
      </w:r>
      <w:r>
        <w:rPr>
          <w:rFonts w:ascii="Times New Roman" w:eastAsia="Times New Roman" w:hAnsi="Times New Roman"/>
          <w:iCs/>
          <w:sz w:val="24"/>
          <w:szCs w:val="24"/>
        </w:rPr>
        <w:t>sniegšanu (</w:t>
      </w:r>
      <w:r w:rsidRPr="00677390">
        <w:rPr>
          <w:rFonts w:ascii="Times New Roman" w:eastAsia="Times New Roman" w:hAnsi="Times New Roman"/>
          <w:i/>
          <w:sz w:val="24"/>
          <w:szCs w:val="24"/>
        </w:rPr>
        <w:t>tajā skaitā iekārtas transportēšanas izmaksas</w:t>
      </w:r>
      <w:r>
        <w:rPr>
          <w:rFonts w:ascii="Times New Roman" w:eastAsia="Times New Roman" w:hAnsi="Times New Roman"/>
          <w:i/>
          <w:sz w:val="24"/>
          <w:szCs w:val="24"/>
        </w:rPr>
        <w:t xml:space="preserve"> uz pakalpojuma izpildes vietu</w:t>
      </w:r>
      <w:r w:rsidRPr="00677390">
        <w:rPr>
          <w:rFonts w:ascii="Times New Roman" w:eastAsia="Times New Roman" w:hAnsi="Times New Roman"/>
          <w:i/>
          <w:sz w:val="24"/>
          <w:szCs w:val="24"/>
        </w:rPr>
        <w:t>, ja tiek izmantots operators</w:t>
      </w:r>
      <w:r>
        <w:rPr>
          <w:rFonts w:ascii="Times New Roman" w:eastAsia="Times New Roman" w:hAnsi="Times New Roman"/>
          <w:iCs/>
          <w:sz w:val="24"/>
          <w:szCs w:val="24"/>
        </w:rPr>
        <w:t>)</w:t>
      </w:r>
      <w:r w:rsidRPr="00CC51E3">
        <w:rPr>
          <w:rFonts w:ascii="Times New Roman" w:eastAsia="Times New Roman" w:hAnsi="Times New Roman"/>
          <w:iCs/>
          <w:sz w:val="24"/>
          <w:szCs w:val="24"/>
        </w:rPr>
        <w:t>, kā arī iespējamie sadārdzinājumi un visi riski.</w:t>
      </w:r>
      <w:r w:rsidRPr="00CC51E3">
        <w:rPr>
          <w:rFonts w:ascii="Times New Roman" w:hAnsi="Times New Roman"/>
        </w:rPr>
        <w:t xml:space="preserve"> </w:t>
      </w:r>
    </w:p>
    <w:p w14:paraId="6F446B21" w14:textId="77777777" w:rsidR="0043647E" w:rsidRPr="00C87A5C" w:rsidRDefault="0043647E" w:rsidP="00436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C87A5C">
        <w:rPr>
          <w:rFonts w:ascii="Times New Roman" w:hAnsi="Times New Roman"/>
          <w:i/>
          <w:iCs/>
        </w:rPr>
        <w:t>Degvielas izmaksas nav jāparedz darbam bez operatora.</w:t>
      </w:r>
      <w:r>
        <w:rPr>
          <w:rFonts w:ascii="Times New Roman" w:hAnsi="Times New Roman"/>
          <w:i/>
          <w:iCs/>
        </w:rPr>
        <w:t xml:space="preserve"> Degvielu darbam bez operatora nodrošinās Pasūtītājs.</w:t>
      </w:r>
    </w:p>
    <w:p w14:paraId="2ECED683" w14:textId="77777777" w:rsidR="0043647E" w:rsidRPr="00CC51E3" w:rsidRDefault="0043647E" w:rsidP="0043647E">
      <w:pPr>
        <w:widowControl w:val="0"/>
        <w:suppressAutoHyphens/>
        <w:overflowPunct w:val="0"/>
        <w:autoSpaceDE w:val="0"/>
        <w:spacing w:after="0" w:line="240" w:lineRule="auto"/>
        <w:ind w:firstLine="567"/>
        <w:jc w:val="both"/>
        <w:rPr>
          <w:rFonts w:ascii="Times New Roman" w:eastAsia="TimesNewRoman" w:hAnsi="Times New Roman"/>
          <w:sz w:val="24"/>
          <w:szCs w:val="24"/>
          <w:lang w:eastAsia="zh-CN"/>
        </w:rPr>
      </w:pPr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Finanšu piedāvājumā cenai ir jābūt norādītai </w:t>
      </w:r>
      <w:proofErr w:type="spellStart"/>
      <w:r w:rsidRPr="00CC51E3">
        <w:rPr>
          <w:rFonts w:ascii="Times New Roman" w:eastAsia="TimesNewRoman" w:hAnsi="Times New Roman"/>
          <w:i/>
          <w:sz w:val="24"/>
          <w:szCs w:val="24"/>
          <w:lang w:eastAsia="zh-CN"/>
        </w:rPr>
        <w:t>euro</w:t>
      </w:r>
      <w:proofErr w:type="spellEnd"/>
      <w:r w:rsidRPr="00CC51E3">
        <w:rPr>
          <w:rFonts w:ascii="Times New Roman" w:eastAsia="TimesNewRoman" w:hAnsi="Times New Roman"/>
          <w:sz w:val="24"/>
          <w:szCs w:val="24"/>
          <w:lang w:eastAsia="zh-CN"/>
        </w:rPr>
        <w:t xml:space="preserve"> (EUR), norādot un aprēķinot piedāvāto cenu ar precizitāti divas zīmes aiz komata, un tajā jābūt ietvertiem visiem nodokļiem un nodevām, izņemot pievienotās vērtības nodokli.</w:t>
      </w:r>
    </w:p>
    <w:p w14:paraId="50082D71" w14:textId="77777777" w:rsidR="0043647E" w:rsidRPr="00CC51E3" w:rsidRDefault="0043647E" w:rsidP="00436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4"/>
          <w:szCs w:val="24"/>
        </w:rPr>
      </w:pPr>
      <w:r w:rsidRPr="00CC51E3">
        <w:rPr>
          <w:rFonts w:ascii="Times New Roman" w:hAnsi="Times New Roman"/>
          <w:sz w:val="24"/>
          <w:szCs w:val="24"/>
        </w:rPr>
        <w:t>Pretendenta rīcībā ir visi tehniskie un personāla resursi tehniskajā specifikācijā minēto darbu izpildei, lai kvalitatīvi un savlaicīgi nodrošinātu pasūtītājam nepieciešamo darbu izpildi</w:t>
      </w:r>
      <w:r>
        <w:rPr>
          <w:rFonts w:ascii="Times New Roman" w:hAnsi="Times New Roman"/>
          <w:sz w:val="24"/>
          <w:szCs w:val="24"/>
        </w:rPr>
        <w:t>.</w:t>
      </w:r>
    </w:p>
    <w:p w14:paraId="64C41753" w14:textId="77777777" w:rsidR="0043647E" w:rsidRPr="00CC51E3" w:rsidRDefault="0043647E" w:rsidP="0043647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CC51E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51BFABBC" w14:textId="77777777" w:rsidR="0043647E" w:rsidRPr="00CC51E3" w:rsidRDefault="0043647E" w:rsidP="0043647E">
      <w:pPr>
        <w:spacing w:after="0"/>
        <w:ind w:firstLine="567"/>
        <w:rPr>
          <w:rFonts w:ascii="Times New Roman" w:eastAsia="Times New Roman" w:hAnsi="Times New Roman"/>
          <w:sz w:val="24"/>
          <w:szCs w:val="24"/>
        </w:rPr>
      </w:pPr>
      <w:r w:rsidRPr="00CC51E3">
        <w:rPr>
          <w:rFonts w:ascii="Times New Roman" w:eastAsia="Times New Roman" w:hAnsi="Times New Roman"/>
          <w:sz w:val="24"/>
          <w:szCs w:val="24"/>
        </w:rPr>
        <w:t>Ar šo apliecinu, ka visa sniegtā informācija ir patiesa.</w:t>
      </w:r>
    </w:p>
    <w:tbl>
      <w:tblPr>
        <w:tblStyle w:val="a40"/>
        <w:tblW w:w="8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43647E" w14:paraId="360016D0" w14:textId="77777777" w:rsidTr="007C1A9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12C2A4E" w14:textId="77777777" w:rsidR="0043647E" w:rsidRPr="00CC51E3" w:rsidRDefault="0043647E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565FD876" w14:textId="77777777" w:rsidR="0043647E" w:rsidRPr="00CC51E3" w:rsidRDefault="0043647E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47E" w14:paraId="42DA12F4" w14:textId="77777777" w:rsidTr="007C1A9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3C77EB46" w14:textId="77777777" w:rsidR="0043647E" w:rsidRPr="00CC51E3" w:rsidRDefault="0043647E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5F89C1BB" w14:textId="77777777" w:rsidR="0043647E" w:rsidRPr="00CC51E3" w:rsidRDefault="0043647E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47E" w14:paraId="6158977C" w14:textId="77777777" w:rsidTr="007C1A9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4315E352" w14:textId="77777777" w:rsidR="0043647E" w:rsidRPr="00CC51E3" w:rsidRDefault="0043647E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9BEA1F9" w14:textId="77777777" w:rsidR="0043647E" w:rsidRPr="00CC51E3" w:rsidRDefault="0043647E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3647E" w14:paraId="3B59C54D" w14:textId="77777777" w:rsidTr="007C1A9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14:paraId="1EB85B92" w14:textId="77777777" w:rsidR="0043647E" w:rsidRPr="00CC51E3" w:rsidRDefault="0043647E" w:rsidP="007C1A95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51E3">
              <w:rPr>
                <w:rFonts w:ascii="Times New Roman" w:eastAsia="Times New Roman" w:hAnsi="Times New Roman"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219DBC9E" w14:textId="77777777" w:rsidR="0043647E" w:rsidRPr="00CC51E3" w:rsidRDefault="0043647E" w:rsidP="007C1A9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068B28E5" w14:textId="77777777" w:rsidR="000406B9" w:rsidRDefault="000406B9"/>
    <w:sectPr w:rsidR="000406B9" w:rsidSect="0043647E">
      <w:pgSz w:w="11906" w:h="16838"/>
      <w:pgMar w:top="851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7E"/>
    <w:rsid w:val="000406B9"/>
    <w:rsid w:val="0043647E"/>
    <w:rsid w:val="004A55B6"/>
    <w:rsid w:val="008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5D0BC"/>
  <w15:chartTrackingRefBased/>
  <w15:docId w15:val="{AE5667E2-0A10-4076-826F-FC9467EA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647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3647E"/>
    <w:pPr>
      <w:ind w:left="720"/>
      <w:contextualSpacing/>
    </w:pPr>
  </w:style>
  <w:style w:type="table" w:styleId="Reatabula">
    <w:name w:val="Table Grid"/>
    <w:basedOn w:val="Parastatabula"/>
    <w:uiPriority w:val="59"/>
    <w:rsid w:val="004364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43647E"/>
    <w:rPr>
      <w:rFonts w:ascii="Calibri" w:eastAsia="Calibri" w:hAnsi="Calibri" w:cs="Times New Roman"/>
      <w:kern w:val="0"/>
      <w14:ligatures w14:val="none"/>
    </w:rPr>
  </w:style>
  <w:style w:type="table" w:customStyle="1" w:styleId="a40">
    <w:name w:val="a4_0"/>
    <w:basedOn w:val="Parastatabula"/>
    <w:rsid w:val="0043647E"/>
    <w:pPr>
      <w:spacing w:after="200" w:line="276" w:lineRule="auto"/>
    </w:pPr>
    <w:rPr>
      <w:rFonts w:ascii="Calibri" w:eastAsia="Calibri" w:hAnsi="Calibri" w:cs="Calibri"/>
      <w:kern w:val="0"/>
      <w14:ligatures w14:val="none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1924</Words>
  <Characters>1098</Characters>
  <Application>Microsoft Office Word</Application>
  <DocSecurity>0</DocSecurity>
  <Lines>9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2024-10-01T10:27:00Z</dcterms:created>
  <dcterms:modified xsi:type="dcterms:W3CDTF">2024-10-01T10:30:00Z</dcterms:modified>
</cp:coreProperties>
</file>