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4B85" w14:textId="77777777" w:rsidR="001D212C" w:rsidRPr="001656A3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8D3FB9F" w14:textId="77777777" w:rsidR="001E44BA" w:rsidRPr="001656A3" w:rsidRDefault="00000000" w:rsidP="003B6B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56A3">
        <w:rPr>
          <w:rFonts w:ascii="Times New Roman" w:hAnsi="Times New Roman"/>
          <w:b/>
          <w:sz w:val="26"/>
          <w:szCs w:val="26"/>
        </w:rPr>
        <w:t>Vasaras puķu stādīšana un piegāde</w:t>
      </w:r>
      <w:r w:rsidR="001D20A5">
        <w:rPr>
          <w:rFonts w:ascii="Times New Roman" w:hAnsi="Times New Roman"/>
          <w:b/>
          <w:sz w:val="26"/>
          <w:szCs w:val="26"/>
        </w:rPr>
        <w:t xml:space="preserve"> Vecumnieku apvienības pārvaldes vajadzībām</w:t>
      </w:r>
    </w:p>
    <w:p w14:paraId="4768AF1F" w14:textId="77777777" w:rsidR="001D212C" w:rsidRPr="00BF4319" w:rsidRDefault="00000000" w:rsidP="003B6B9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656A3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1656A3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BF4319">
        <w:rPr>
          <w:rFonts w:ascii="Times New Roman" w:hAnsi="Times New Roman"/>
          <w:b/>
          <w:bCs/>
          <w:sz w:val="26"/>
          <w:szCs w:val="26"/>
        </w:rPr>
        <w:t>VAP/2-1/202</w:t>
      </w:r>
      <w:r w:rsidR="005657C4">
        <w:rPr>
          <w:rFonts w:ascii="Times New Roman" w:hAnsi="Times New Roman"/>
          <w:b/>
          <w:bCs/>
          <w:sz w:val="26"/>
          <w:szCs w:val="26"/>
        </w:rPr>
        <w:t>4</w:t>
      </w:r>
      <w:r w:rsidR="00C473C2" w:rsidRPr="00BF4319">
        <w:rPr>
          <w:rFonts w:ascii="Times New Roman" w:hAnsi="Times New Roman"/>
          <w:b/>
          <w:bCs/>
          <w:sz w:val="26"/>
          <w:szCs w:val="26"/>
        </w:rPr>
        <w:t>/</w:t>
      </w:r>
      <w:r w:rsidR="00324582">
        <w:rPr>
          <w:rFonts w:ascii="Times New Roman" w:hAnsi="Times New Roman"/>
          <w:b/>
          <w:bCs/>
          <w:sz w:val="26"/>
          <w:szCs w:val="26"/>
        </w:rPr>
        <w:t>31</w:t>
      </w:r>
    </w:p>
    <w:p w14:paraId="1613001F" w14:textId="77777777" w:rsidR="001D212C" w:rsidRPr="001656A3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>202</w:t>
      </w:r>
      <w:r w:rsidR="005657C4">
        <w:rPr>
          <w:rFonts w:ascii="Times New Roman" w:eastAsia="Times New Roman" w:hAnsi="Times New Roman"/>
          <w:sz w:val="24"/>
          <w:szCs w:val="24"/>
        </w:rPr>
        <w:t>4</w:t>
      </w:r>
      <w:r w:rsidRPr="001656A3">
        <w:rPr>
          <w:rFonts w:ascii="Times New Roman" w:eastAsia="Times New Roman" w:hAnsi="Times New Roman"/>
          <w:sz w:val="24"/>
          <w:szCs w:val="24"/>
        </w:rPr>
        <w:t>.</w:t>
      </w:r>
      <w:r w:rsidR="00A8693E" w:rsidRPr="001656A3">
        <w:rPr>
          <w:rFonts w:ascii="Times New Roman" w:eastAsia="Times New Roman" w:hAnsi="Times New Roman"/>
          <w:sz w:val="24"/>
          <w:szCs w:val="24"/>
        </w:rPr>
        <w:t> 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324582">
        <w:rPr>
          <w:rFonts w:ascii="Times New Roman" w:eastAsia="Times New Roman" w:hAnsi="Times New Roman"/>
          <w:sz w:val="24"/>
          <w:szCs w:val="24"/>
        </w:rPr>
        <w:t>24</w:t>
      </w:r>
      <w:r w:rsidR="00180B8B">
        <w:rPr>
          <w:rFonts w:ascii="Times New Roman" w:eastAsia="Times New Roman" w:hAnsi="Times New Roman"/>
          <w:sz w:val="24"/>
          <w:szCs w:val="24"/>
        </w:rPr>
        <w:t xml:space="preserve">. </w:t>
      </w:r>
      <w:r w:rsidR="005657C4">
        <w:rPr>
          <w:rFonts w:ascii="Times New Roman" w:eastAsia="Times New Roman" w:hAnsi="Times New Roman"/>
          <w:sz w:val="24"/>
          <w:szCs w:val="24"/>
        </w:rPr>
        <w:t>oktobrī</w:t>
      </w:r>
    </w:p>
    <w:p w14:paraId="71F86027" w14:textId="77777777" w:rsidR="00B87D0E" w:rsidRPr="001656A3" w:rsidRDefault="00B87D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08DAF87" w14:textId="77777777" w:rsidR="001D212C" w:rsidRPr="001656A3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4B7821" w14:paraId="44627F6B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3693B585" w14:textId="77777777" w:rsidR="001D212C" w:rsidRPr="001656A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5BA7833C" w14:textId="77777777" w:rsidR="001D212C" w:rsidRPr="001656A3" w:rsidRDefault="00000000" w:rsidP="004309C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1656A3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4B7821" w14:paraId="49A7EA34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11BF17EC" w14:textId="77777777" w:rsidR="001D212C" w:rsidRPr="001656A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6B05695C" w14:textId="77777777" w:rsidR="001D212C" w:rsidRPr="00A3292C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</w:rPr>
            </w:pPr>
            <w:r w:rsidRPr="00A3292C">
              <w:rPr>
                <w:rFonts w:ascii="Times New Roman" w:eastAsia="Times New Roman" w:hAnsi="Times New Roman"/>
              </w:rPr>
              <w:t xml:space="preserve">Rīgas iela 29, Vecumnieki, Vecumnieku pag., Bauskas nov., LV-3933, tālr. 63976100, e-pasts: </w:t>
            </w:r>
            <w:r w:rsidR="00A3292C" w:rsidRPr="00A3292C">
              <w:rPr>
                <w:rFonts w:ascii="Times New Roman" w:eastAsia="Times New Roman" w:hAnsi="Times New Roman"/>
              </w:rPr>
              <w:t>vecumnieki.</w:t>
            </w:r>
            <w:r w:rsidRPr="00A3292C">
              <w:rPr>
                <w:rFonts w:ascii="Times New Roman" w:eastAsia="Times New Roman" w:hAnsi="Times New Roman"/>
              </w:rPr>
              <w:t>parvalde@</w:t>
            </w:r>
            <w:r w:rsidR="00A3292C" w:rsidRPr="00A3292C">
              <w:rPr>
                <w:rFonts w:ascii="Times New Roman" w:eastAsia="Times New Roman" w:hAnsi="Times New Roman"/>
              </w:rPr>
              <w:t>bauskasnovads</w:t>
            </w:r>
            <w:r w:rsidRPr="00A3292C">
              <w:rPr>
                <w:rFonts w:ascii="Times New Roman" w:eastAsia="Times New Roman" w:hAnsi="Times New Roman"/>
              </w:rPr>
              <w:t>.lv, www.</w:t>
            </w:r>
            <w:r w:rsidR="00A3292C" w:rsidRPr="00A3292C">
              <w:rPr>
                <w:rFonts w:ascii="Times New Roman" w:eastAsia="Times New Roman" w:hAnsi="Times New Roman"/>
              </w:rPr>
              <w:t>bauskasnovads</w:t>
            </w:r>
            <w:r w:rsidRPr="00A3292C">
              <w:rPr>
                <w:rFonts w:ascii="Times New Roman" w:eastAsia="Times New Roman" w:hAnsi="Times New Roman"/>
              </w:rPr>
              <w:t>.lv</w:t>
            </w:r>
          </w:p>
        </w:tc>
      </w:tr>
      <w:tr w:rsidR="004B7821" w14:paraId="642B68C3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49D0A96D" w14:textId="77777777" w:rsidR="001D212C" w:rsidRPr="001656A3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6500A0F3" w14:textId="77777777" w:rsidR="001D212C" w:rsidRPr="001656A3" w:rsidRDefault="00000000" w:rsidP="00C301FC">
            <w:pPr>
              <w:pStyle w:val="Default"/>
              <w:rPr>
                <w:rFonts w:eastAsia="Calibri"/>
              </w:rPr>
            </w:pPr>
            <w:proofErr w:type="spellStart"/>
            <w:r w:rsidRPr="001656A3">
              <w:t>Reģ</w:t>
            </w:r>
            <w:proofErr w:type="spellEnd"/>
            <w:r w:rsidRPr="001656A3">
              <w:t xml:space="preserve">. Nr. </w:t>
            </w:r>
            <w:r w:rsidRPr="001656A3">
              <w:rPr>
                <w:rFonts w:eastAsia="Calibri"/>
              </w:rPr>
              <w:t>90009115957</w:t>
            </w:r>
          </w:p>
        </w:tc>
      </w:tr>
    </w:tbl>
    <w:p w14:paraId="705EDC8D" w14:textId="77777777" w:rsidR="001D212C" w:rsidRPr="001656A3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023FF3A7" w14:textId="77777777" w:rsidR="001D212C" w:rsidRPr="001656A3" w:rsidRDefault="00000000" w:rsidP="00526C5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Vasaras puķu stādīšana un piegāde</w:t>
      </w:r>
      <w:r w:rsidR="001D20A5">
        <w:rPr>
          <w:rFonts w:ascii="Times New Roman" w:hAnsi="Times New Roman"/>
          <w:b/>
          <w:bCs/>
          <w:iCs/>
          <w:sz w:val="24"/>
          <w:szCs w:val="24"/>
        </w:rPr>
        <w:t xml:space="preserve"> Vecumnieku apvienības pārvaldes vajadzībām</w:t>
      </w:r>
      <w:r w:rsidR="004E6126" w:rsidRPr="001656A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50" w:rsidRPr="001656A3">
        <w:rPr>
          <w:rFonts w:ascii="Times New Roman" w:eastAsia="Times New Roman" w:hAnsi="Times New Roman"/>
          <w:sz w:val="24"/>
          <w:szCs w:val="24"/>
        </w:rPr>
        <w:t>saskaņā ar Tehnisko specifikāciju (</w:t>
      </w:r>
      <w:r w:rsidR="00D20478" w:rsidRPr="001656A3">
        <w:rPr>
          <w:rFonts w:ascii="Times New Roman" w:eastAsia="Times New Roman" w:hAnsi="Times New Roman"/>
          <w:sz w:val="24"/>
          <w:szCs w:val="24"/>
        </w:rPr>
        <w:t>1.</w:t>
      </w:r>
      <w:r w:rsidR="003C2E50" w:rsidRPr="001656A3">
        <w:rPr>
          <w:rFonts w:ascii="Times New Roman" w:eastAsia="Times New Roman" w:hAnsi="Times New Roman"/>
          <w:sz w:val="24"/>
          <w:szCs w:val="24"/>
        </w:rPr>
        <w:t>pielikums).</w:t>
      </w:r>
    </w:p>
    <w:p w14:paraId="6A730CD5" w14:textId="77777777" w:rsidR="001D212C" w:rsidRPr="00BF4319" w:rsidRDefault="00000000" w:rsidP="00C85DA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BF4319">
        <w:rPr>
          <w:rFonts w:ascii="Times New Roman" w:eastAsia="Times New Roman" w:hAnsi="Times New Roman"/>
          <w:sz w:val="24"/>
          <w:szCs w:val="24"/>
        </w:rPr>
        <w:t>VAP/2-1/202</w:t>
      </w:r>
      <w:r w:rsidR="005657C4">
        <w:rPr>
          <w:rFonts w:ascii="Times New Roman" w:eastAsia="Times New Roman" w:hAnsi="Times New Roman"/>
          <w:sz w:val="24"/>
          <w:szCs w:val="24"/>
        </w:rPr>
        <w:t>4</w:t>
      </w:r>
      <w:r w:rsidR="00C473C2" w:rsidRPr="00BF4319">
        <w:rPr>
          <w:rFonts w:ascii="Times New Roman" w:eastAsia="Times New Roman" w:hAnsi="Times New Roman"/>
          <w:sz w:val="24"/>
          <w:szCs w:val="24"/>
        </w:rPr>
        <w:t>/</w:t>
      </w:r>
      <w:r w:rsidR="00324582">
        <w:rPr>
          <w:rFonts w:ascii="Times New Roman" w:eastAsia="Times New Roman" w:hAnsi="Times New Roman"/>
          <w:sz w:val="24"/>
          <w:szCs w:val="24"/>
        </w:rPr>
        <w:t>31</w:t>
      </w:r>
    </w:p>
    <w:p w14:paraId="5AC025F0" w14:textId="77777777" w:rsidR="001D212C" w:rsidRPr="001656A3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187C61E0" w14:textId="77777777" w:rsidR="00CA4246" w:rsidRPr="001656A3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apvienības pārvalde” </w:t>
      </w:r>
      <w:r w:rsidR="00B8371D">
        <w:rPr>
          <w:rFonts w:ascii="Times New Roman" w:eastAsia="Times New Roman" w:hAnsi="Times New Roman"/>
          <w:sz w:val="24"/>
          <w:szCs w:val="24"/>
        </w:rPr>
        <w:t xml:space="preserve">Administrācijas </w:t>
      </w:r>
      <w:r w:rsidRPr="001656A3">
        <w:rPr>
          <w:rFonts w:ascii="Times New Roman" w:eastAsia="Times New Roman" w:hAnsi="Times New Roman"/>
          <w:sz w:val="24"/>
          <w:szCs w:val="24"/>
        </w:rPr>
        <w:t>jurista palīdze, tālr. 63920589, e-pasts</w:t>
      </w:r>
      <w:r w:rsidR="00F807E2" w:rsidRPr="001656A3">
        <w:rPr>
          <w:rFonts w:ascii="Times New Roman" w:eastAsia="Times New Roman" w:hAnsi="Times New Roman"/>
          <w:sz w:val="24"/>
          <w:szCs w:val="24"/>
        </w:rPr>
        <w:t>: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657C4" w:rsidRPr="00DD120C">
          <w:rPr>
            <w:rStyle w:val="Hipersaite"/>
            <w:rFonts w:ascii="Times New Roman" w:eastAsia="Times New Roman" w:hAnsi="Times New Roman"/>
            <w:sz w:val="24"/>
            <w:szCs w:val="24"/>
          </w:rPr>
          <w:t>vecumnieki.parvalde@bauskasnovads.lv</w:t>
        </w:r>
      </w:hyperlink>
      <w:r w:rsidRPr="001656A3">
        <w:rPr>
          <w:rFonts w:ascii="Times New Roman" w:eastAsia="Times New Roman" w:hAnsi="Times New Roman"/>
          <w:sz w:val="24"/>
          <w:szCs w:val="24"/>
        </w:rPr>
        <w:t>.</w:t>
      </w:r>
    </w:p>
    <w:p w14:paraId="76C38140" w14:textId="77777777" w:rsidR="001D212C" w:rsidRPr="001656A3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 w:rsidRPr="001656A3">
        <w:rPr>
          <w:rFonts w:ascii="Times New Roman" w:eastAsia="Times New Roman" w:hAnsi="Times New Roman"/>
          <w:b/>
          <w:sz w:val="24"/>
          <w:szCs w:val="24"/>
        </w:rPr>
        <w:tab/>
      </w:r>
    </w:p>
    <w:p w14:paraId="45425AE7" w14:textId="77777777" w:rsidR="001D212C" w:rsidRPr="001656A3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1656A3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5657C4">
        <w:rPr>
          <w:rFonts w:ascii="Times New Roman" w:eastAsia="Times New Roman" w:hAnsi="Times New Roman"/>
          <w:b/>
          <w:sz w:val="24"/>
          <w:szCs w:val="24"/>
        </w:rPr>
        <w:t>4</w:t>
      </w:r>
      <w:r w:rsidRPr="001656A3">
        <w:rPr>
          <w:rFonts w:ascii="Times New Roman" w:eastAsia="Times New Roman" w:hAnsi="Times New Roman"/>
          <w:b/>
          <w:sz w:val="24"/>
          <w:szCs w:val="24"/>
        </w:rPr>
        <w:t>.</w:t>
      </w:r>
      <w:r w:rsidR="00A8693E" w:rsidRPr="001656A3">
        <w:rPr>
          <w:rFonts w:ascii="Times New Roman" w:eastAsia="Times New Roman" w:hAnsi="Times New Roman"/>
          <w:b/>
          <w:sz w:val="24"/>
          <w:szCs w:val="24"/>
        </w:rPr>
        <w:t> </w:t>
      </w:r>
      <w:r w:rsidRPr="001656A3">
        <w:rPr>
          <w:rFonts w:ascii="Times New Roman" w:eastAsia="Times New Roman" w:hAnsi="Times New Roman"/>
          <w:b/>
          <w:sz w:val="24"/>
          <w:szCs w:val="24"/>
        </w:rPr>
        <w:t>gada</w:t>
      </w:r>
      <w:r w:rsidRPr="001656A3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324582">
        <w:rPr>
          <w:rFonts w:ascii="Times New Roman" w:eastAsia="Times New Roman" w:hAnsi="Times New Roman"/>
          <w:b/>
          <w:sz w:val="24"/>
          <w:szCs w:val="24"/>
        </w:rPr>
        <w:t>1</w:t>
      </w:r>
      <w:r w:rsidR="004D3B2E" w:rsidRPr="00411242">
        <w:rPr>
          <w:rFonts w:ascii="Times New Roman" w:eastAsia="Times New Roman" w:hAnsi="Times New Roman"/>
          <w:b/>
          <w:sz w:val="24"/>
          <w:szCs w:val="24"/>
        </w:rPr>
        <w:t>.</w:t>
      </w:r>
      <w:r w:rsidR="005657C4">
        <w:rPr>
          <w:rFonts w:ascii="Times New Roman" w:eastAsia="Times New Roman" w:hAnsi="Times New Roman"/>
          <w:b/>
          <w:sz w:val="24"/>
          <w:szCs w:val="24"/>
        </w:rPr>
        <w:t> </w:t>
      </w:r>
      <w:r w:rsidR="00324582">
        <w:rPr>
          <w:rFonts w:ascii="Times New Roman" w:eastAsia="Times New Roman" w:hAnsi="Times New Roman"/>
          <w:b/>
          <w:sz w:val="24"/>
          <w:szCs w:val="24"/>
        </w:rPr>
        <w:t>novembrim</w:t>
      </w:r>
      <w:r w:rsidR="002A4568" w:rsidRPr="0041124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1656A3">
        <w:rPr>
          <w:rFonts w:ascii="Times New Roman" w:eastAsia="Times New Roman" w:hAnsi="Times New Roman"/>
          <w:b/>
          <w:sz w:val="24"/>
          <w:szCs w:val="24"/>
        </w:rPr>
        <w:t>plkst. 12</w:t>
      </w:r>
      <w:r w:rsidRPr="001656A3">
        <w:rPr>
          <w:rFonts w:ascii="Times New Roman" w:eastAsia="Times New Roman" w:hAnsi="Times New Roman"/>
          <w:b/>
          <w:sz w:val="24"/>
          <w:szCs w:val="24"/>
        </w:rPr>
        <w:t>:00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5657C4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1656A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4D3B2E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1656A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</w:p>
    <w:p w14:paraId="1DA62411" w14:textId="77777777" w:rsidR="001D212C" w:rsidRPr="001656A3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09C252FB" w14:textId="77777777" w:rsidR="005163B5" w:rsidRPr="004D3B2E" w:rsidRDefault="00000000" w:rsidP="005163B5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>Līguma izpildes laiks</w:t>
      </w:r>
      <w:r w:rsidR="00263D68" w:rsidRPr="001656A3">
        <w:rPr>
          <w:rFonts w:ascii="Times New Roman" w:eastAsia="Times New Roman" w:hAnsi="Times New Roman"/>
          <w:sz w:val="24"/>
          <w:szCs w:val="24"/>
        </w:rPr>
        <w:t xml:space="preserve">: </w:t>
      </w:r>
      <w:r w:rsidRPr="00411242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411242">
        <w:rPr>
          <w:rFonts w:ascii="Times New Roman" w:hAnsi="Times New Roman"/>
          <w:sz w:val="24"/>
          <w:szCs w:val="24"/>
        </w:rPr>
        <w:t xml:space="preserve"> </w:t>
      </w:r>
      <w:r w:rsidRPr="00411242">
        <w:rPr>
          <w:rFonts w:ascii="Times New Roman" w:hAnsi="Times New Roman"/>
          <w:b/>
          <w:bCs/>
          <w:sz w:val="24"/>
          <w:szCs w:val="24"/>
        </w:rPr>
        <w:t>dienas</w:t>
      </w:r>
      <w:r w:rsidRPr="00411242">
        <w:rPr>
          <w:rFonts w:ascii="Times New Roman" w:hAnsi="Times New Roman"/>
          <w:sz w:val="24"/>
          <w:szCs w:val="24"/>
        </w:rPr>
        <w:t xml:space="preserve"> </w:t>
      </w:r>
      <w:r w:rsidRPr="00411242">
        <w:rPr>
          <w:rFonts w:ascii="Times New Roman" w:hAnsi="Times New Roman"/>
          <w:b/>
          <w:sz w:val="24"/>
          <w:szCs w:val="24"/>
        </w:rPr>
        <w:t>līdz 202</w:t>
      </w:r>
      <w:r w:rsidR="005657C4">
        <w:rPr>
          <w:rFonts w:ascii="Times New Roman" w:hAnsi="Times New Roman"/>
          <w:b/>
          <w:sz w:val="24"/>
          <w:szCs w:val="24"/>
        </w:rPr>
        <w:t>5</w:t>
      </w:r>
      <w:r w:rsidRPr="00411242">
        <w:rPr>
          <w:rFonts w:ascii="Times New Roman" w:hAnsi="Times New Roman"/>
          <w:b/>
          <w:sz w:val="24"/>
          <w:szCs w:val="24"/>
        </w:rPr>
        <w:t>. gada 3</w:t>
      </w:r>
      <w:r w:rsidR="00324582">
        <w:rPr>
          <w:rFonts w:ascii="Times New Roman" w:hAnsi="Times New Roman"/>
          <w:b/>
          <w:sz w:val="24"/>
          <w:szCs w:val="24"/>
        </w:rPr>
        <w:t>1</w:t>
      </w:r>
      <w:r w:rsidRPr="00411242">
        <w:rPr>
          <w:rFonts w:ascii="Times New Roman" w:hAnsi="Times New Roman"/>
          <w:b/>
          <w:sz w:val="24"/>
          <w:szCs w:val="24"/>
        </w:rPr>
        <w:t>. </w:t>
      </w:r>
      <w:r w:rsidR="00324582">
        <w:rPr>
          <w:rFonts w:ascii="Times New Roman" w:hAnsi="Times New Roman"/>
          <w:b/>
          <w:sz w:val="24"/>
          <w:szCs w:val="24"/>
        </w:rPr>
        <w:t>jūlijam</w:t>
      </w:r>
      <w:r w:rsidR="00411242" w:rsidRPr="00411242">
        <w:rPr>
          <w:rFonts w:ascii="Times New Roman" w:hAnsi="Times New Roman"/>
          <w:b/>
          <w:sz w:val="24"/>
          <w:szCs w:val="24"/>
        </w:rPr>
        <w:t xml:space="preserve"> </w:t>
      </w:r>
      <w:r w:rsidR="00411242" w:rsidRPr="00411242">
        <w:rPr>
          <w:rFonts w:ascii="Times New Roman" w:hAnsi="Times New Roman"/>
          <w:sz w:val="24"/>
          <w:szCs w:val="24"/>
        </w:rPr>
        <w:t>vai līdz līguma summas pilnīgam izlietojumam, atkarībā no tā, kurš no nosacījumiem iestājas pirmais.</w:t>
      </w:r>
      <w:r w:rsidRPr="00411242">
        <w:rPr>
          <w:rFonts w:ascii="Times New Roman" w:hAnsi="Times New Roman"/>
          <w:b/>
          <w:sz w:val="24"/>
          <w:szCs w:val="24"/>
        </w:rPr>
        <w:t xml:space="preserve"> </w:t>
      </w:r>
      <w:r w:rsidRPr="00411242">
        <w:rPr>
          <w:rFonts w:ascii="Times New Roman" w:hAnsi="Times New Roman"/>
          <w:b/>
          <w:bCs/>
          <w:sz w:val="24"/>
          <w:szCs w:val="24"/>
        </w:rPr>
        <w:t>Piegāžu uzsākšanas laiks orientējoši no 202</w:t>
      </w:r>
      <w:r w:rsidR="005657C4">
        <w:rPr>
          <w:rFonts w:ascii="Times New Roman" w:hAnsi="Times New Roman"/>
          <w:b/>
          <w:bCs/>
          <w:sz w:val="24"/>
          <w:szCs w:val="24"/>
        </w:rPr>
        <w:t>5</w:t>
      </w:r>
      <w:r w:rsidRPr="00411242">
        <w:rPr>
          <w:rFonts w:ascii="Times New Roman" w:hAnsi="Times New Roman"/>
          <w:b/>
          <w:bCs/>
          <w:sz w:val="24"/>
          <w:szCs w:val="24"/>
        </w:rPr>
        <w:t xml:space="preserve">. gada 20. aprīļa. </w:t>
      </w:r>
      <w:r w:rsidRPr="00411242">
        <w:rPr>
          <w:rFonts w:ascii="Times New Roman" w:hAnsi="Times New Roman"/>
          <w:sz w:val="24"/>
          <w:szCs w:val="24"/>
        </w:rPr>
        <w:t>Piegāžu termiņš var mainīties saistībā ar nepastāvīgiem laika apstākļiem, kuri  var apdraudēt ziedaugu augšanu un attīstību.</w:t>
      </w:r>
    </w:p>
    <w:p w14:paraId="7EF62080" w14:textId="77777777" w:rsidR="005163B5" w:rsidRPr="001656A3" w:rsidRDefault="00000000" w:rsidP="00193CBF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Pr="001656A3">
        <w:rPr>
          <w:rFonts w:ascii="Times New Roman" w:hAnsi="Times New Roman"/>
          <w:sz w:val="24"/>
          <w:szCs w:val="24"/>
        </w:rPr>
        <w:t xml:space="preserve">Bārbeles, </w:t>
      </w:r>
      <w:r w:rsidR="004D3B2E" w:rsidRPr="001656A3">
        <w:rPr>
          <w:rFonts w:ascii="Times New Roman" w:hAnsi="Times New Roman"/>
          <w:sz w:val="24"/>
          <w:szCs w:val="24"/>
        </w:rPr>
        <w:t>Kurmenes</w:t>
      </w:r>
      <w:r w:rsidR="004D3B2E">
        <w:rPr>
          <w:rFonts w:ascii="Times New Roman" w:hAnsi="Times New Roman"/>
          <w:sz w:val="24"/>
          <w:szCs w:val="24"/>
        </w:rPr>
        <w:t>,</w:t>
      </w:r>
      <w:r w:rsidR="004D3B2E" w:rsidRPr="001656A3"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hAnsi="Times New Roman"/>
          <w:sz w:val="24"/>
          <w:szCs w:val="24"/>
        </w:rPr>
        <w:t xml:space="preserve">Skaistkalnes, </w:t>
      </w:r>
      <w:r w:rsidR="004D3B2E">
        <w:rPr>
          <w:rFonts w:ascii="Times New Roman" w:hAnsi="Times New Roman"/>
          <w:sz w:val="24"/>
          <w:szCs w:val="24"/>
        </w:rPr>
        <w:t xml:space="preserve">Stelpes, </w:t>
      </w:r>
      <w:r w:rsidRPr="001656A3">
        <w:rPr>
          <w:rFonts w:ascii="Times New Roman" w:hAnsi="Times New Roman"/>
          <w:sz w:val="24"/>
          <w:szCs w:val="24"/>
        </w:rPr>
        <w:t xml:space="preserve">Valles </w:t>
      </w:r>
      <w:r w:rsidR="00F278F2">
        <w:rPr>
          <w:rFonts w:ascii="Times New Roman" w:hAnsi="Times New Roman"/>
          <w:sz w:val="24"/>
          <w:szCs w:val="24"/>
        </w:rPr>
        <w:t xml:space="preserve">un </w:t>
      </w:r>
      <w:r w:rsidR="004D3B2E" w:rsidRPr="001656A3">
        <w:rPr>
          <w:rFonts w:ascii="Times New Roman" w:hAnsi="Times New Roman"/>
          <w:sz w:val="24"/>
          <w:szCs w:val="24"/>
        </w:rPr>
        <w:t>Vecumnieku</w:t>
      </w:r>
      <w:r w:rsidR="004D3B2E"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hAnsi="Times New Roman"/>
          <w:sz w:val="24"/>
          <w:szCs w:val="24"/>
        </w:rPr>
        <w:t>pagastu administratīvā</w:t>
      </w:r>
      <w:r w:rsidR="00324582">
        <w:rPr>
          <w:rFonts w:ascii="Times New Roman" w:hAnsi="Times New Roman"/>
          <w:sz w:val="24"/>
          <w:szCs w:val="24"/>
        </w:rPr>
        <w:t>s</w:t>
      </w:r>
      <w:r w:rsidRPr="001656A3">
        <w:rPr>
          <w:rFonts w:ascii="Times New Roman" w:hAnsi="Times New Roman"/>
          <w:sz w:val="24"/>
          <w:szCs w:val="24"/>
        </w:rPr>
        <w:t xml:space="preserve"> teritorija</w:t>
      </w:r>
      <w:r w:rsidR="00324582">
        <w:rPr>
          <w:rFonts w:ascii="Times New Roman" w:hAnsi="Times New Roman"/>
          <w:sz w:val="24"/>
          <w:szCs w:val="24"/>
        </w:rPr>
        <w:t>s</w:t>
      </w:r>
      <w:r w:rsidRPr="001656A3">
        <w:rPr>
          <w:rFonts w:ascii="Times New Roman" w:hAnsi="Times New Roman"/>
          <w:sz w:val="24"/>
          <w:szCs w:val="24"/>
        </w:rPr>
        <w:t xml:space="preserve"> saskaņā ar tehnisko specifikāciju. </w:t>
      </w:r>
    </w:p>
    <w:p w14:paraId="4349CCFB" w14:textId="77777777" w:rsidR="005163B5" w:rsidRPr="001656A3" w:rsidRDefault="00000000" w:rsidP="005163B5">
      <w:pPr>
        <w:pStyle w:val="Sarakstarindkopa"/>
        <w:numPr>
          <w:ilvl w:val="1"/>
          <w:numId w:val="12"/>
        </w:numPr>
        <w:spacing w:before="60" w:after="0" w:line="240" w:lineRule="auto"/>
        <w:ind w:left="709" w:right="14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1656A3">
        <w:rPr>
          <w:rFonts w:ascii="Times New Roman" w:hAnsi="Times New Roman"/>
          <w:sz w:val="24"/>
          <w:szCs w:val="24"/>
        </w:rPr>
        <w:t>Izpildītājs izraksta Pasūtītājam preču pavadzīmi – rēķinu par Preču piegādi</w:t>
      </w:r>
      <w:r w:rsidRPr="001656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56A3">
        <w:rPr>
          <w:rFonts w:ascii="Times New Roman" w:hAnsi="Times New Roman"/>
          <w:sz w:val="24"/>
          <w:szCs w:val="24"/>
        </w:rPr>
        <w:t xml:space="preserve">pēc atsevišķi saņemtiem Pasūtītāja pasūtījumiem.  </w:t>
      </w:r>
      <w:r w:rsidRPr="001656A3">
        <w:rPr>
          <w:rFonts w:ascii="Times New Roman" w:hAnsi="Times New Roman"/>
          <w:sz w:val="24"/>
          <w:szCs w:val="24"/>
        </w:rPr>
        <w:tab/>
        <w:t xml:space="preserve">Pasūtītājs veic apmaksu par sniegto pakalpojumu, pārskaitot preču pavadzīmē-rēķinā norādīto summu uz Izpildītāja norādīto norēķinu kontu 10 (desmit) </w:t>
      </w:r>
      <w:r w:rsidR="002C3923" w:rsidRPr="001656A3">
        <w:rPr>
          <w:rFonts w:ascii="Times New Roman" w:hAnsi="Times New Roman"/>
          <w:sz w:val="24"/>
          <w:szCs w:val="24"/>
        </w:rPr>
        <w:t>darba</w:t>
      </w:r>
      <w:r w:rsidRPr="001656A3">
        <w:rPr>
          <w:rFonts w:ascii="Times New Roman" w:hAnsi="Times New Roman"/>
          <w:sz w:val="24"/>
          <w:szCs w:val="24"/>
        </w:rPr>
        <w:t xml:space="preserve">  dienu laikā pēc attiecīgās preču pavadzīmes- rēķina saņemšanas un parakstīšanas dienas.</w:t>
      </w:r>
    </w:p>
    <w:p w14:paraId="0149840B" w14:textId="77777777" w:rsidR="005163B5" w:rsidRPr="001656A3" w:rsidRDefault="00000000" w:rsidP="002C3923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656A3">
        <w:rPr>
          <w:rFonts w:ascii="Times New Roman" w:hAnsi="Times New Roman"/>
          <w:sz w:val="24"/>
          <w:szCs w:val="24"/>
        </w:rPr>
        <w:t>Pasūtītājs veic pasūtījumus atbilstoši faktiskajai nepieciešamībai un piegādes var nesasniegt tehniskajā specifikācijā noteikto apjomu. Pasūtītājam ir tiesības samazināt iepirkuma priekšmeta apjomu</w:t>
      </w:r>
      <w:r w:rsidR="00180B8B">
        <w:rPr>
          <w:rFonts w:ascii="Times New Roman" w:hAnsi="Times New Roman"/>
          <w:sz w:val="24"/>
          <w:szCs w:val="24"/>
        </w:rPr>
        <w:t xml:space="preserve"> līdz</w:t>
      </w:r>
      <w:r w:rsidRPr="001656A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0B8B">
        <w:rPr>
          <w:rFonts w:ascii="Times New Roman" w:hAnsi="Times New Roman"/>
          <w:sz w:val="24"/>
          <w:szCs w:val="24"/>
        </w:rPr>
        <w:t>10%</w:t>
      </w:r>
      <w:r w:rsidR="00F278F2">
        <w:rPr>
          <w:rFonts w:ascii="Times New Roman" w:hAnsi="Times New Roman"/>
          <w:sz w:val="24"/>
          <w:szCs w:val="24"/>
        </w:rPr>
        <w:t xml:space="preserve"> (ieskaitot)</w:t>
      </w:r>
      <w:r w:rsidRPr="00180B8B">
        <w:rPr>
          <w:rFonts w:ascii="Times New Roman" w:hAnsi="Times New Roman"/>
          <w:sz w:val="24"/>
          <w:szCs w:val="24"/>
        </w:rPr>
        <w:t xml:space="preserve">, </w:t>
      </w:r>
      <w:r w:rsidRPr="001656A3">
        <w:rPr>
          <w:rFonts w:ascii="Times New Roman" w:eastAsia="BookAntiqua" w:hAnsi="Times New Roman"/>
          <w:sz w:val="24"/>
          <w:szCs w:val="24"/>
        </w:rPr>
        <w:t>un tas nevar būt par pamatu Izpildītāja prasībai pret Pasūtītāju</w:t>
      </w:r>
      <w:r w:rsidRPr="001656A3">
        <w:rPr>
          <w:rFonts w:ascii="Times New Roman" w:hAnsi="Times New Roman"/>
        </w:rPr>
        <w:t>.</w:t>
      </w:r>
    </w:p>
    <w:p w14:paraId="7C5B38B7" w14:textId="77777777" w:rsidR="001D212C" w:rsidRPr="001656A3" w:rsidRDefault="00000000" w:rsidP="00B7788D">
      <w:pPr>
        <w:pStyle w:val="Sarakstarindkopa"/>
        <w:keepNext/>
        <w:numPr>
          <w:ilvl w:val="0"/>
          <w:numId w:val="12"/>
        </w:numPr>
        <w:tabs>
          <w:tab w:val="left" w:pos="28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529BB074" w14:textId="77777777" w:rsidR="005657C4" w:rsidRPr="005F45FF" w:rsidRDefault="00000000" w:rsidP="005657C4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39CD2DC7" w14:textId="77777777" w:rsidR="005657C4" w:rsidRPr="00400617" w:rsidRDefault="00000000" w:rsidP="005657C4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0F620AC1" w14:textId="77777777" w:rsidR="007B2405" w:rsidRPr="001656A3" w:rsidRDefault="00000000" w:rsidP="00F278F2">
      <w:pPr>
        <w:pStyle w:val="Sarakstarindkopa"/>
        <w:keepNext/>
        <w:numPr>
          <w:ilvl w:val="1"/>
          <w:numId w:val="12"/>
        </w:numPr>
        <w:tabs>
          <w:tab w:val="left" w:pos="142"/>
        </w:tabs>
        <w:spacing w:before="120" w:after="60"/>
        <w:ind w:left="709" w:right="-1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b/>
          <w:sz w:val="24"/>
          <w:szCs w:val="24"/>
        </w:rPr>
        <w:t>Prasības attiecībā uz pretendenta pieredzi</w:t>
      </w:r>
      <w:r w:rsidRPr="001656A3">
        <w:rPr>
          <w:rFonts w:ascii="Times New Roman" w:hAnsi="Times New Roman"/>
          <w:b/>
          <w:bCs/>
          <w:sz w:val="24"/>
          <w:szCs w:val="24"/>
        </w:rPr>
        <w:t>:</w:t>
      </w:r>
    </w:p>
    <w:p w14:paraId="3F435153" w14:textId="77777777" w:rsidR="007B2405" w:rsidRPr="001656A3" w:rsidRDefault="00000000" w:rsidP="007B2405">
      <w:pPr>
        <w:pStyle w:val="Sarakstarindkopa"/>
        <w:ind w:left="709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Pretendentam 3 (trijos) iepriekšējos gados (20</w:t>
      </w:r>
      <w:r w:rsidR="004D3B2E">
        <w:rPr>
          <w:rFonts w:ascii="Times New Roman" w:hAnsi="Times New Roman"/>
          <w:sz w:val="24"/>
          <w:szCs w:val="24"/>
        </w:rPr>
        <w:t>2</w:t>
      </w:r>
      <w:r w:rsidR="00324582">
        <w:rPr>
          <w:rFonts w:ascii="Times New Roman" w:hAnsi="Times New Roman"/>
          <w:sz w:val="24"/>
          <w:szCs w:val="24"/>
        </w:rPr>
        <w:t>2</w:t>
      </w:r>
      <w:r w:rsidRPr="001656A3">
        <w:rPr>
          <w:rFonts w:ascii="Times New Roman" w:hAnsi="Times New Roman"/>
          <w:sz w:val="24"/>
          <w:szCs w:val="24"/>
        </w:rPr>
        <w:t>., 202</w:t>
      </w:r>
      <w:r w:rsidR="00324582">
        <w:rPr>
          <w:rFonts w:ascii="Times New Roman" w:hAnsi="Times New Roman"/>
          <w:sz w:val="24"/>
          <w:szCs w:val="24"/>
        </w:rPr>
        <w:t>3</w:t>
      </w:r>
      <w:r w:rsidRPr="001656A3">
        <w:rPr>
          <w:rFonts w:ascii="Times New Roman" w:hAnsi="Times New Roman"/>
          <w:sz w:val="24"/>
          <w:szCs w:val="24"/>
        </w:rPr>
        <w:t>., 202</w:t>
      </w:r>
      <w:r w:rsidR="00324582">
        <w:rPr>
          <w:rFonts w:ascii="Times New Roman" w:hAnsi="Times New Roman"/>
          <w:sz w:val="24"/>
          <w:szCs w:val="24"/>
        </w:rPr>
        <w:t>4</w:t>
      </w:r>
      <w:r w:rsidRPr="001656A3">
        <w:rPr>
          <w:rFonts w:ascii="Times New Roman" w:hAnsi="Times New Roman"/>
          <w:sz w:val="24"/>
          <w:szCs w:val="24"/>
        </w:rPr>
        <w:t>.</w:t>
      </w:r>
      <w:r w:rsidR="00193CBF">
        <w:rPr>
          <w:rFonts w:ascii="Times New Roman" w:hAnsi="Times New Roman"/>
          <w:sz w:val="24"/>
          <w:szCs w:val="24"/>
        </w:rPr>
        <w:t> </w:t>
      </w:r>
      <w:r w:rsidRPr="001656A3">
        <w:rPr>
          <w:rFonts w:ascii="Times New Roman" w:hAnsi="Times New Roman"/>
          <w:sz w:val="24"/>
          <w:szCs w:val="24"/>
        </w:rPr>
        <w:t>gadā un 202</w:t>
      </w:r>
      <w:r w:rsidR="00324582">
        <w:rPr>
          <w:rFonts w:ascii="Times New Roman" w:hAnsi="Times New Roman"/>
          <w:sz w:val="24"/>
          <w:szCs w:val="24"/>
        </w:rPr>
        <w:t>5</w:t>
      </w:r>
      <w:r w:rsidRPr="001656A3">
        <w:rPr>
          <w:rFonts w:ascii="Times New Roman" w:hAnsi="Times New Roman"/>
          <w:sz w:val="24"/>
          <w:szCs w:val="24"/>
        </w:rPr>
        <w:t>.</w:t>
      </w:r>
      <w:r w:rsidR="00193CBF">
        <w:rPr>
          <w:rFonts w:ascii="Times New Roman" w:hAnsi="Times New Roman"/>
          <w:sz w:val="24"/>
          <w:szCs w:val="24"/>
        </w:rPr>
        <w:t> </w:t>
      </w:r>
      <w:r w:rsidRPr="001656A3">
        <w:rPr>
          <w:rFonts w:ascii="Times New Roman" w:hAnsi="Times New Roman"/>
          <w:sz w:val="24"/>
          <w:szCs w:val="24"/>
        </w:rPr>
        <w:t>gada periodā līdz piedāvājuma iesniegšanas brīdim) ir pieredze vismaz vienas līdzvērtīgas piegādes</w:t>
      </w:r>
      <w:r w:rsidR="000366CE">
        <w:rPr>
          <w:rFonts w:ascii="Times New Roman" w:hAnsi="Times New Roman"/>
          <w:sz w:val="24"/>
          <w:szCs w:val="24"/>
        </w:rPr>
        <w:t xml:space="preserve"> (līguma)</w:t>
      </w:r>
      <w:r w:rsidRPr="001656A3">
        <w:rPr>
          <w:rFonts w:ascii="Times New Roman" w:hAnsi="Times New Roman"/>
          <w:sz w:val="24"/>
          <w:szCs w:val="24"/>
        </w:rPr>
        <w:t xml:space="preserve"> izpildē.</w:t>
      </w:r>
    </w:p>
    <w:p w14:paraId="1493B45F" w14:textId="77777777" w:rsidR="007B2405" w:rsidRPr="001656A3" w:rsidRDefault="00000000" w:rsidP="007B2405">
      <w:pPr>
        <w:pStyle w:val="Sarakstarindkopa"/>
        <w:widowControl w:val="0"/>
        <w:tabs>
          <w:tab w:val="left" w:pos="360"/>
        </w:tabs>
        <w:adjustRightInd w:val="0"/>
        <w:spacing w:after="60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 xml:space="preserve">Pasūtītājs par līdzvērtīgu uzskatīs puķu stādu piegādi, kas apjoma ziņā sasniedz vismaz </w:t>
      </w:r>
      <w:r w:rsidRPr="00180B8B">
        <w:rPr>
          <w:rFonts w:ascii="Times New Roman" w:hAnsi="Times New Roman"/>
          <w:sz w:val="24"/>
          <w:szCs w:val="24"/>
        </w:rPr>
        <w:t>50%</w:t>
      </w:r>
      <w:r w:rsidRPr="009601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56A3">
        <w:rPr>
          <w:rFonts w:ascii="Times New Roman" w:hAnsi="Times New Roman"/>
          <w:sz w:val="24"/>
          <w:szCs w:val="24"/>
        </w:rPr>
        <w:t>no pretendenta piedāvātās līgumcenas bez PVN.</w:t>
      </w:r>
    </w:p>
    <w:p w14:paraId="017B647A" w14:textId="77777777" w:rsidR="007B2405" w:rsidRPr="001656A3" w:rsidRDefault="00000000" w:rsidP="0096018D">
      <w:pPr>
        <w:pStyle w:val="Sarakstarindkopa"/>
        <w:spacing w:after="0" w:line="240" w:lineRule="auto"/>
        <w:jc w:val="both"/>
        <w:rPr>
          <w:rFonts w:ascii="Times New Roman" w:hAnsi="Times New Roman"/>
        </w:rPr>
      </w:pPr>
      <w:r w:rsidRPr="001656A3">
        <w:rPr>
          <w:rFonts w:ascii="Times New Roman" w:hAnsi="Times New Roman"/>
        </w:rPr>
        <w:t xml:space="preserve"> </w:t>
      </w:r>
    </w:p>
    <w:p w14:paraId="75CA4621" w14:textId="77777777" w:rsidR="007B2405" w:rsidRPr="0096018D" w:rsidRDefault="00000000" w:rsidP="007B2405">
      <w:pPr>
        <w:pStyle w:val="Sarakstarindkopa"/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96018D">
        <w:rPr>
          <w:rFonts w:ascii="Times New Roman" w:hAnsi="Times New Roman"/>
          <w:b/>
          <w:sz w:val="24"/>
          <w:szCs w:val="24"/>
        </w:rPr>
        <w:t>Pretendent</w:t>
      </w:r>
      <w:r w:rsidR="00180B8B">
        <w:rPr>
          <w:rFonts w:ascii="Times New Roman" w:hAnsi="Times New Roman"/>
          <w:b/>
          <w:sz w:val="24"/>
          <w:szCs w:val="24"/>
        </w:rPr>
        <w:t>s</w:t>
      </w:r>
      <w:r w:rsidRPr="0096018D">
        <w:rPr>
          <w:rFonts w:ascii="Times New Roman" w:hAnsi="Times New Roman"/>
          <w:b/>
          <w:sz w:val="24"/>
          <w:szCs w:val="24"/>
        </w:rPr>
        <w:t xml:space="preserve"> </w:t>
      </w:r>
      <w:r w:rsidR="0096018D" w:rsidRPr="0096018D">
        <w:rPr>
          <w:rFonts w:ascii="Times New Roman" w:hAnsi="Times New Roman"/>
          <w:b/>
          <w:sz w:val="24"/>
          <w:szCs w:val="24"/>
        </w:rPr>
        <w:t>pieredzes aprakstu</w:t>
      </w:r>
      <w:r w:rsidR="001656A3" w:rsidRPr="0096018D">
        <w:rPr>
          <w:rFonts w:ascii="Times New Roman" w:hAnsi="Times New Roman"/>
          <w:b/>
          <w:sz w:val="24"/>
          <w:szCs w:val="24"/>
        </w:rPr>
        <w:t xml:space="preserve"> </w:t>
      </w:r>
      <w:r w:rsidRPr="0096018D">
        <w:rPr>
          <w:rFonts w:ascii="Times New Roman" w:hAnsi="Times New Roman"/>
          <w:b/>
          <w:sz w:val="24"/>
          <w:szCs w:val="24"/>
        </w:rPr>
        <w:t xml:space="preserve">iekļauj </w:t>
      </w:r>
      <w:r w:rsidR="00E86000">
        <w:rPr>
          <w:rFonts w:ascii="Times New Roman" w:hAnsi="Times New Roman"/>
          <w:b/>
          <w:sz w:val="24"/>
          <w:szCs w:val="24"/>
        </w:rPr>
        <w:t xml:space="preserve">Pieteikumā dalībai </w:t>
      </w:r>
      <w:r w:rsidR="00657675">
        <w:rPr>
          <w:rFonts w:ascii="Times New Roman" w:hAnsi="Times New Roman"/>
          <w:b/>
          <w:sz w:val="24"/>
          <w:szCs w:val="24"/>
        </w:rPr>
        <w:t>cenu aptaujā</w:t>
      </w:r>
      <w:r w:rsidR="001656A3" w:rsidRPr="0096018D">
        <w:rPr>
          <w:rFonts w:ascii="Times New Roman" w:hAnsi="Times New Roman"/>
          <w:b/>
          <w:sz w:val="24"/>
          <w:szCs w:val="24"/>
        </w:rPr>
        <w:t>.</w:t>
      </w:r>
    </w:p>
    <w:p w14:paraId="6BF14777" w14:textId="77777777" w:rsidR="001D212C" w:rsidRPr="001656A3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224F7FC4" w14:textId="77777777" w:rsidR="00E86000" w:rsidRPr="001656A3" w:rsidRDefault="00000000" w:rsidP="00E86000">
      <w:pPr>
        <w:pStyle w:val="Sarakstarindkopa"/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Pieteikums</w:t>
      </w:r>
      <w:r w:rsidR="00193CBF">
        <w:rPr>
          <w:rFonts w:ascii="Times New Roman" w:eastAsia="Times New Roman" w:hAnsi="Times New Roman"/>
          <w:sz w:val="24"/>
          <w:szCs w:val="24"/>
        </w:rPr>
        <w:t xml:space="preserve"> dalībai cenu aptaujai</w:t>
      </w:r>
      <w:r>
        <w:rPr>
          <w:rFonts w:ascii="Times New Roman" w:eastAsia="Times New Roman" w:hAnsi="Times New Roman"/>
          <w:sz w:val="24"/>
          <w:szCs w:val="24"/>
        </w:rPr>
        <w:t xml:space="preserve"> (atbilstoši 2.pielikumam)</w:t>
      </w:r>
      <w:r w:rsidR="00083C33">
        <w:rPr>
          <w:rFonts w:ascii="Times New Roman" w:eastAsia="Times New Roman" w:hAnsi="Times New Roman"/>
          <w:sz w:val="24"/>
          <w:szCs w:val="24"/>
        </w:rPr>
        <w:t>;</w:t>
      </w:r>
    </w:p>
    <w:p w14:paraId="5EE54C75" w14:textId="77777777" w:rsidR="00347DD8" w:rsidRPr="001656A3" w:rsidRDefault="00000000" w:rsidP="00347DD8">
      <w:pPr>
        <w:pStyle w:val="Sarakstarindkopa"/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Tehniskā specifikācija/</w:t>
      </w:r>
      <w:r w:rsidRPr="001656A3">
        <w:rPr>
          <w:rFonts w:ascii="Times New Roman" w:eastAsia="Times New Roman" w:hAnsi="Times New Roman"/>
          <w:sz w:val="24"/>
          <w:szCs w:val="24"/>
        </w:rPr>
        <w:t>Tehniskais piedāvājums (atbilstoši 1.pielikumam);</w:t>
      </w:r>
    </w:p>
    <w:p w14:paraId="1DB2FE92" w14:textId="77777777" w:rsidR="001D212C" w:rsidRDefault="00000000" w:rsidP="00347DD8">
      <w:pPr>
        <w:pStyle w:val="Sarakstarindkopa"/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>F</w:t>
      </w:r>
      <w:r w:rsidR="003C2E50" w:rsidRPr="001656A3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6749B9" w:rsidRPr="001656A3">
        <w:rPr>
          <w:rFonts w:ascii="Times New Roman" w:eastAsia="Times New Roman" w:hAnsi="Times New Roman"/>
          <w:sz w:val="24"/>
          <w:szCs w:val="24"/>
        </w:rPr>
        <w:t>(</w:t>
      </w:r>
      <w:r w:rsidR="003C2E50" w:rsidRPr="001656A3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E86000">
        <w:rPr>
          <w:rFonts w:ascii="Times New Roman" w:eastAsia="Times New Roman" w:hAnsi="Times New Roman"/>
          <w:sz w:val="24"/>
          <w:szCs w:val="24"/>
        </w:rPr>
        <w:t>3</w:t>
      </w:r>
      <w:r w:rsidR="009F2BE6" w:rsidRPr="001656A3">
        <w:rPr>
          <w:rFonts w:ascii="Times New Roman" w:eastAsia="Times New Roman" w:hAnsi="Times New Roman"/>
          <w:sz w:val="24"/>
          <w:szCs w:val="24"/>
        </w:rPr>
        <w:t>.</w:t>
      </w:r>
      <w:r w:rsidR="003C2E50" w:rsidRPr="001656A3">
        <w:rPr>
          <w:rFonts w:ascii="Times New Roman" w:eastAsia="Times New Roman" w:hAnsi="Times New Roman"/>
          <w:sz w:val="24"/>
          <w:szCs w:val="24"/>
        </w:rPr>
        <w:t>pielikumam</w:t>
      </w:r>
      <w:r w:rsidR="006749B9" w:rsidRPr="001656A3">
        <w:rPr>
          <w:rFonts w:ascii="Times New Roman" w:eastAsia="Times New Roman" w:hAnsi="Times New Roman"/>
          <w:sz w:val="24"/>
          <w:szCs w:val="24"/>
        </w:rPr>
        <w:t>)</w:t>
      </w:r>
      <w:r w:rsidR="00083C33">
        <w:rPr>
          <w:rFonts w:ascii="Times New Roman" w:eastAsia="Times New Roman" w:hAnsi="Times New Roman"/>
          <w:sz w:val="24"/>
          <w:szCs w:val="24"/>
        </w:rPr>
        <w:t>.</w:t>
      </w:r>
    </w:p>
    <w:p w14:paraId="76DCE740" w14:textId="77777777" w:rsidR="00E52357" w:rsidRPr="001656A3" w:rsidRDefault="00000000" w:rsidP="00E52357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656A3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13A075A5" w14:textId="77777777" w:rsidR="00BB3ABF" w:rsidRPr="001656A3" w:rsidRDefault="00000000" w:rsidP="00BB3ABF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</w:t>
      </w:r>
      <w:r w:rsidR="00FF5FF4">
        <w:rPr>
          <w:rFonts w:ascii="Times New Roman" w:eastAsia="Times New Roman" w:hAnsi="Times New Roman"/>
          <w:sz w:val="24"/>
          <w:szCs w:val="24"/>
        </w:rPr>
        <w:t>cenu aptaujas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1656A3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0DCDE3EE" w14:textId="77777777" w:rsidR="00BB3ABF" w:rsidRPr="001656A3" w:rsidRDefault="00BB3ABF" w:rsidP="003B52D3">
      <w:pPr>
        <w:pStyle w:val="Sarakstarindkopa"/>
        <w:spacing w:after="12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2EADE2A6" w14:textId="77777777" w:rsidR="00A347A9" w:rsidRPr="001656A3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5FDCD531" w14:textId="77777777" w:rsidR="00240B92" w:rsidRPr="001656A3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>“Vecumnieku apvienības pārvalde” vadītāja                                                         D.</w:t>
      </w:r>
      <w:r w:rsidR="00FF5FF4">
        <w:rPr>
          <w:rFonts w:ascii="Times New Roman" w:eastAsia="Times New Roman" w:hAnsi="Times New Roman"/>
          <w:sz w:val="24"/>
          <w:szCs w:val="24"/>
        </w:rPr>
        <w:t> </w:t>
      </w:r>
      <w:r w:rsidRPr="001656A3">
        <w:rPr>
          <w:rFonts w:ascii="Times New Roman" w:eastAsia="Times New Roman" w:hAnsi="Times New Roman"/>
          <w:sz w:val="24"/>
          <w:szCs w:val="24"/>
        </w:rPr>
        <w:t>Šileika</w:t>
      </w:r>
    </w:p>
    <w:p w14:paraId="35EB9F4E" w14:textId="77777777" w:rsidR="003B6B9B" w:rsidRPr="001656A3" w:rsidRDefault="00000000" w:rsidP="00D418C5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1656A3">
        <w:rPr>
          <w:rFonts w:ascii="Times New Roman" w:hAnsi="Times New Roman"/>
        </w:rPr>
        <w:br w:type="page"/>
      </w:r>
      <w:r w:rsidRPr="001656A3">
        <w:rPr>
          <w:rFonts w:ascii="Times New Roman" w:hAnsi="Times New Roman"/>
          <w:b/>
          <w:bCs/>
        </w:rPr>
        <w:lastRenderedPageBreak/>
        <w:t>1.p</w:t>
      </w:r>
      <w:r w:rsidRPr="001656A3">
        <w:rPr>
          <w:rFonts w:ascii="Times New Roman" w:hAnsi="Times New Roman"/>
          <w:b/>
          <w:bCs/>
          <w:sz w:val="24"/>
          <w:szCs w:val="24"/>
        </w:rPr>
        <w:t>ielikums</w:t>
      </w:r>
    </w:p>
    <w:p w14:paraId="2B4B3965" w14:textId="77777777" w:rsidR="003B6B9B" w:rsidRPr="00193CBF" w:rsidRDefault="00000000" w:rsidP="003B6B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93CBF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</w:t>
      </w:r>
      <w:r w:rsidR="00F534B0" w:rsidRPr="00193CBF">
        <w:rPr>
          <w:rFonts w:ascii="Times New Roman" w:hAnsi="Times New Roman"/>
          <w:b/>
          <w:color w:val="000000" w:themeColor="text1"/>
          <w:sz w:val="26"/>
          <w:szCs w:val="26"/>
        </w:rPr>
        <w:t>/TEHNIKSAIS PIEDĀVĀJUMS</w:t>
      </w:r>
    </w:p>
    <w:p w14:paraId="7FE5AB28" w14:textId="77777777" w:rsidR="00D44916" w:rsidRPr="00193CBF" w:rsidRDefault="00000000" w:rsidP="00D449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CBF">
        <w:rPr>
          <w:rFonts w:ascii="Times New Roman" w:hAnsi="Times New Roman"/>
          <w:b/>
          <w:sz w:val="26"/>
          <w:szCs w:val="26"/>
        </w:rPr>
        <w:t>Vasaras puķu stādīšana un piegāde Vecumnieku apvienības pārvaldes vajadzībām</w:t>
      </w:r>
    </w:p>
    <w:p w14:paraId="28E42B13" w14:textId="77777777" w:rsidR="00B81D00" w:rsidRDefault="00000000" w:rsidP="003B6B9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93CBF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93CBF">
        <w:rPr>
          <w:rFonts w:ascii="Times New Roman" w:hAnsi="Times New Roman"/>
          <w:b/>
          <w:bCs/>
          <w:sz w:val="26"/>
          <w:szCs w:val="26"/>
        </w:rPr>
        <w:t>VAP/2-1/202</w:t>
      </w:r>
      <w:r w:rsidR="00A53330" w:rsidRPr="00193CBF">
        <w:rPr>
          <w:rFonts w:ascii="Times New Roman" w:hAnsi="Times New Roman"/>
          <w:b/>
          <w:bCs/>
          <w:sz w:val="26"/>
          <w:szCs w:val="26"/>
        </w:rPr>
        <w:t>4</w:t>
      </w:r>
      <w:r w:rsidRPr="00193CBF">
        <w:rPr>
          <w:rFonts w:ascii="Times New Roman" w:hAnsi="Times New Roman"/>
          <w:b/>
          <w:bCs/>
          <w:sz w:val="26"/>
          <w:szCs w:val="26"/>
        </w:rPr>
        <w:t>/</w:t>
      </w:r>
      <w:r w:rsidR="00324582" w:rsidRPr="00193CBF">
        <w:rPr>
          <w:rFonts w:ascii="Times New Roman" w:hAnsi="Times New Roman"/>
          <w:b/>
          <w:bCs/>
          <w:sz w:val="26"/>
          <w:szCs w:val="26"/>
        </w:rPr>
        <w:t>31</w:t>
      </w:r>
    </w:p>
    <w:p w14:paraId="54553006" w14:textId="77777777" w:rsidR="00B8371D" w:rsidRPr="001656A3" w:rsidRDefault="00000000" w:rsidP="00B8371D">
      <w:pPr>
        <w:pStyle w:val="Pamatteksts3"/>
        <w:spacing w:before="120"/>
        <w:jc w:val="center"/>
        <w:rPr>
          <w:sz w:val="24"/>
          <w:shd w:val="clear" w:color="auto" w:fill="FFFFFF"/>
          <w:lang w:val="lv-LV"/>
        </w:rPr>
      </w:pPr>
      <w:r w:rsidRPr="001656A3">
        <w:rPr>
          <w:sz w:val="24"/>
          <w:shd w:val="clear" w:color="auto" w:fill="FFFFFF"/>
          <w:lang w:val="lv-LV"/>
        </w:rPr>
        <w:t>Pretendents ______________________________________</w:t>
      </w:r>
    </w:p>
    <w:p w14:paraId="632031E4" w14:textId="77777777" w:rsidR="00B8371D" w:rsidRPr="001656A3" w:rsidRDefault="00000000" w:rsidP="00B8371D">
      <w:pPr>
        <w:pStyle w:val="Pamatteksts3"/>
        <w:spacing w:before="120" w:after="240"/>
        <w:jc w:val="center"/>
        <w:rPr>
          <w:sz w:val="24"/>
          <w:shd w:val="clear" w:color="auto" w:fill="FFFFFF"/>
          <w:lang w:val="lv-LV"/>
        </w:rPr>
      </w:pPr>
      <w:proofErr w:type="spellStart"/>
      <w:r w:rsidRPr="001656A3">
        <w:rPr>
          <w:sz w:val="24"/>
          <w:shd w:val="clear" w:color="auto" w:fill="FFFFFF"/>
          <w:lang w:val="lv-LV"/>
        </w:rPr>
        <w:t>Reģ</w:t>
      </w:r>
      <w:proofErr w:type="spellEnd"/>
      <w:r w:rsidRPr="001656A3">
        <w:rPr>
          <w:sz w:val="24"/>
          <w:shd w:val="clear" w:color="auto" w:fill="FFFFFF"/>
          <w:lang w:val="lv-LV"/>
        </w:rPr>
        <w:t>. Nr. _________________________________________</w:t>
      </w:r>
    </w:p>
    <w:p w14:paraId="6526DE41" w14:textId="77777777" w:rsidR="00B81D00" w:rsidRPr="001656A3" w:rsidRDefault="00B81D00" w:rsidP="00B81D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3"/>
        <w:gridCol w:w="4247"/>
      </w:tblGrid>
      <w:tr w:rsidR="004B7821" w14:paraId="3FCE9E4B" w14:textId="77777777" w:rsidTr="00B8371D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4912" w14:textId="77777777" w:rsidR="001656A3" w:rsidRPr="008B5194" w:rsidRDefault="00000000" w:rsidP="00CA4F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5194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8B519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E8C5" w14:textId="77777777" w:rsidR="001656A3" w:rsidRPr="001656A3" w:rsidRDefault="00000000" w:rsidP="00CA4F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Pasūtītāja tehniskā specifikācija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8E02" w14:textId="77777777" w:rsidR="001656A3" w:rsidRPr="001656A3" w:rsidRDefault="00000000" w:rsidP="00CA4F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Pretendenta piedāvājums</w:t>
            </w:r>
          </w:p>
        </w:tc>
      </w:tr>
      <w:tr w:rsidR="004B7821" w14:paraId="757A56BC" w14:textId="77777777" w:rsidTr="00B8371D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8C98" w14:textId="77777777" w:rsidR="001656A3" w:rsidRPr="001656A3" w:rsidRDefault="00000000" w:rsidP="00CA4F26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BE6" w14:textId="77777777" w:rsidR="001656A3" w:rsidRPr="001656A3" w:rsidRDefault="00000000" w:rsidP="00CA4F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Prasības ziedaugu stādu audzēšanai</w:t>
            </w:r>
          </w:p>
          <w:p w14:paraId="1B9CA098" w14:textId="77777777" w:rsidR="001656A3" w:rsidRPr="001656A3" w:rsidRDefault="001656A3" w:rsidP="00CA4F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2C996DF" w14:textId="77777777" w:rsidR="001656A3" w:rsidRPr="001656A3" w:rsidRDefault="00000000" w:rsidP="00CA4F26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1.1. Ziedaugu stādu audzēšana podiņos.</w:t>
            </w:r>
          </w:p>
          <w:p w14:paraId="6AADD6EE" w14:textId="77777777" w:rsidR="001656A3" w:rsidRPr="001656A3" w:rsidRDefault="001656A3" w:rsidP="00CA4F26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5436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821" w14:paraId="106A55FB" w14:textId="77777777" w:rsidTr="00B8371D">
        <w:trPr>
          <w:trHeight w:val="1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E5032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8F91" w14:textId="77777777" w:rsidR="001656A3" w:rsidRPr="001656A3" w:rsidRDefault="00000000" w:rsidP="00CA4F26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1.2. Dekoratīvo podu (stabu podu, dekoratīvo vāžu) sastādīšana un pieaudzēšana ar ziedaugiem. Mēslošana audzēšanas procesā. Dekoratīvo podu saņemšanas brīdī ziedaugiem jābūt 30-40% ziedošiem.</w:t>
            </w:r>
          </w:p>
          <w:p w14:paraId="508B7BD3" w14:textId="77777777" w:rsidR="001656A3" w:rsidRPr="001656A3" w:rsidRDefault="00000000" w:rsidP="00CA4F26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Dekoratīvos podus nodrošina un piegādā izpildītājam pasūtītājs</w:t>
            </w:r>
            <w:r w:rsidRPr="001656A3">
              <w:rPr>
                <w:rFonts w:ascii="Times New Roman" w:hAnsi="Times New Roman"/>
              </w:rPr>
              <w:t>.</w:t>
            </w:r>
          </w:p>
          <w:p w14:paraId="121A38CE" w14:textId="77777777" w:rsidR="001656A3" w:rsidRPr="001656A3" w:rsidRDefault="00000000" w:rsidP="00CA4F26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Podos sastādāmais apjoms:</w:t>
            </w:r>
            <w:r w:rsidRPr="001656A3">
              <w:rPr>
                <w:rFonts w:ascii="Times New Roman" w:hAnsi="Times New Roman"/>
              </w:rPr>
              <w:t xml:space="preserve"> apmēram 40% no piegādājamiem stādiem. </w:t>
            </w:r>
          </w:p>
          <w:p w14:paraId="1301E093" w14:textId="77777777" w:rsidR="001656A3" w:rsidRPr="001656A3" w:rsidRDefault="00000000" w:rsidP="00CA4F26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  <w:bCs/>
              </w:rPr>
            </w:pPr>
            <w:r w:rsidRPr="001656A3">
              <w:rPr>
                <w:rFonts w:ascii="Times New Roman" w:hAnsi="Times New Roman"/>
                <w:bCs/>
              </w:rPr>
              <w:t>Apmēram 60% no stādiem pasūtītājs pats izstādīs dobēs.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218C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40CFE7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7494CD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7D6C0A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A6A73B" w14:textId="77777777" w:rsidR="001656A3" w:rsidRPr="001656A3" w:rsidRDefault="00000000" w:rsidP="00CA4F26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ab/>
            </w:r>
          </w:p>
        </w:tc>
      </w:tr>
      <w:tr w:rsidR="004B7821" w14:paraId="0F28126F" w14:textId="77777777" w:rsidTr="00B8371D">
        <w:trPr>
          <w:trHeight w:val="50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45F7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F05" w14:textId="77777777" w:rsidR="001656A3" w:rsidRPr="001656A3" w:rsidRDefault="00000000" w:rsidP="00CA4F26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1.3. Ziedaugu stādu kvalitātei jāatbilst noteiktām agrotehniskajām prasībām:</w:t>
            </w:r>
          </w:p>
          <w:p w14:paraId="00FF67F0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ir jābūt ar labi attīstītu sakņu sistēmas kamolu;</w:t>
            </w:r>
          </w:p>
          <w:p w14:paraId="614322D9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veselīgiem, kompaktiem, atbilstoši katras ziedaugu sugas (šķirnes) noteiktajām morfoloģiskajām pazīmēm;</w:t>
            </w:r>
          </w:p>
          <w:p w14:paraId="679CD5AB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Substrātam pievienoti ilgas iedarbības minerālmēsli;</w:t>
            </w:r>
          </w:p>
          <w:p w14:paraId="06BDE993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  <w:strike/>
              </w:rPr>
            </w:pPr>
            <w:r w:rsidRPr="001656A3">
              <w:rPr>
                <w:rFonts w:ascii="Times New Roman" w:hAnsi="Times New Roman"/>
              </w:rPr>
              <w:t>Stādu piegādes brīdī ziedaugiem jābūt pietiekami salaistītiem;</w:t>
            </w:r>
          </w:p>
          <w:p w14:paraId="3EB667D2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Augiem jābūt norūdītiem āra klimatiskajiem apstākļiem;</w:t>
            </w:r>
          </w:p>
          <w:p w14:paraId="76B9BEB3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kupliem-sazarotiem, pēc  vajadzības galotņotiem;</w:t>
            </w:r>
          </w:p>
          <w:p w14:paraId="4ED5C9F2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 jābūt ar izlīdzinātu augumu;</w:t>
            </w:r>
          </w:p>
          <w:p w14:paraId="7AB1188F" w14:textId="77777777" w:rsidR="001656A3" w:rsidRPr="001656A3" w:rsidRDefault="00000000" w:rsidP="00CA4F26">
            <w:pPr>
              <w:pStyle w:val="Sarakstarindkopa"/>
              <w:numPr>
                <w:ilvl w:val="0"/>
                <w:numId w:val="30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ar redzami attīstītiem ziedpumpuriem un nosakāmu ziedu krāsu, bez  pārziedējušiem ziediem.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295F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821" w14:paraId="14CB15E1" w14:textId="77777777" w:rsidTr="00B8371D">
        <w:trPr>
          <w:trHeight w:val="1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D59D" w14:textId="77777777" w:rsidR="001656A3" w:rsidRPr="001656A3" w:rsidRDefault="00000000" w:rsidP="00CA4F26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9EBC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1440" w:hanging="1438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1656A3">
              <w:rPr>
                <w:rFonts w:ascii="Times New Roman" w:hAnsi="Times New Roman"/>
                <w:b/>
                <w:bCs/>
              </w:rPr>
              <w:t>Ziedaugu stādu piegādes prasības</w:t>
            </w:r>
          </w:p>
          <w:p w14:paraId="27985CB4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509" w:hanging="50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2.1. Pirms piegādes piedāvātie stādi būs apskatāmi pretendenta norādītajā audzēšanas teritorijā.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2708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821" w14:paraId="33A25FD5" w14:textId="77777777" w:rsidTr="00B8371D">
        <w:trPr>
          <w:trHeight w:val="22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32683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E42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509" w:hanging="50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2.2.</w:t>
            </w:r>
            <w:r w:rsidRPr="001656A3">
              <w:rPr>
                <w:rFonts w:ascii="Times New Roman" w:hAnsi="Times New Roman"/>
                <w:color w:val="FF0000"/>
              </w:rPr>
              <w:t xml:space="preserve"> </w:t>
            </w:r>
            <w:r w:rsidRPr="001656A3">
              <w:rPr>
                <w:rFonts w:ascii="Times New Roman" w:hAnsi="Times New Roman"/>
              </w:rPr>
              <w:t xml:space="preserve">Pasūtītājs sagatavo ziedaugu stādu piegādes </w:t>
            </w:r>
            <w:r w:rsidRPr="001656A3">
              <w:rPr>
                <w:rFonts w:ascii="Times New Roman" w:hAnsi="Times New Roman"/>
                <w:b/>
                <w:bCs/>
              </w:rPr>
              <w:t>grafiku</w:t>
            </w:r>
            <w:r w:rsidRPr="001656A3">
              <w:rPr>
                <w:rFonts w:ascii="Times New Roman" w:hAnsi="Times New Roman"/>
              </w:rPr>
              <w:t xml:space="preserve">, kurā iekļauts </w:t>
            </w:r>
            <w:r w:rsidRPr="001656A3">
              <w:rPr>
                <w:rFonts w:ascii="Times New Roman" w:hAnsi="Times New Roman"/>
                <w:b/>
                <w:bCs/>
              </w:rPr>
              <w:t>dekoratīvo podu saraksts</w:t>
            </w:r>
            <w:r w:rsidRPr="001656A3">
              <w:rPr>
                <w:rFonts w:ascii="Times New Roman" w:hAnsi="Times New Roman"/>
              </w:rPr>
              <w:t xml:space="preserve"> (piegādes pa daļām apmēram 7 (septiņās) piegāžu reizēs), un elektroniski </w:t>
            </w:r>
            <w:proofErr w:type="spellStart"/>
            <w:r w:rsidRPr="001656A3">
              <w:rPr>
                <w:rFonts w:ascii="Times New Roman" w:hAnsi="Times New Roman"/>
              </w:rPr>
              <w:t>nosūta</w:t>
            </w:r>
            <w:proofErr w:type="spellEnd"/>
            <w:r w:rsidRPr="001656A3">
              <w:rPr>
                <w:rFonts w:ascii="Times New Roman" w:hAnsi="Times New Roman"/>
              </w:rPr>
              <w:t xml:space="preserve"> izpildītājam ne vēlāk kā 10 darba dienas pirms stādu piegādes uzsākšanas dienas;</w:t>
            </w:r>
          </w:p>
          <w:p w14:paraId="1561EEAF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509" w:firstLine="65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Dekoratīvo podu sarakstā tiks norādīts nepieciešamais  ziedaugu sortiments, krāsas un apjoms.</w:t>
            </w:r>
          </w:p>
          <w:p w14:paraId="690E67D8" w14:textId="77777777" w:rsidR="001656A3" w:rsidRPr="001656A3" w:rsidRDefault="001656A3" w:rsidP="00CA4F26">
            <w:pPr>
              <w:pStyle w:val="Sarakstarindkopa"/>
              <w:spacing w:after="0" w:line="240" w:lineRule="auto"/>
              <w:ind w:left="509" w:firstLine="659"/>
              <w:contextualSpacing w:val="0"/>
              <w:jc w:val="both"/>
              <w:rPr>
                <w:rFonts w:ascii="Times New Roman" w:hAnsi="Times New Roman"/>
              </w:rPr>
            </w:pPr>
          </w:p>
          <w:p w14:paraId="68B2B31E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Piegāžu izpildes laiks</w:t>
            </w:r>
            <w:r w:rsidRPr="001656A3">
              <w:rPr>
                <w:rFonts w:ascii="Times New Roman" w:hAnsi="Times New Roman"/>
              </w:rPr>
              <w:t xml:space="preserve">: orientējoši no </w:t>
            </w:r>
            <w:r w:rsidRPr="00411242">
              <w:rPr>
                <w:rFonts w:ascii="Times New Roman" w:hAnsi="Times New Roman"/>
              </w:rPr>
              <w:t>202</w:t>
            </w:r>
            <w:r w:rsidR="004D3B2E" w:rsidRPr="00411242">
              <w:rPr>
                <w:rFonts w:ascii="Times New Roman" w:hAnsi="Times New Roman"/>
              </w:rPr>
              <w:t>4</w:t>
            </w:r>
            <w:r w:rsidRPr="00411242">
              <w:rPr>
                <w:rFonts w:ascii="Times New Roman" w:hAnsi="Times New Roman"/>
              </w:rPr>
              <w:t>. gada</w:t>
            </w:r>
            <w:r w:rsidR="00CA4F26" w:rsidRPr="00411242">
              <w:rPr>
                <w:rFonts w:ascii="Times New Roman" w:hAnsi="Times New Roman"/>
              </w:rPr>
              <w:t> </w:t>
            </w:r>
            <w:r w:rsidRPr="00411242">
              <w:rPr>
                <w:rFonts w:ascii="Times New Roman" w:hAnsi="Times New Roman"/>
              </w:rPr>
              <w:t>20. aprīļa līdz 202</w:t>
            </w:r>
            <w:r w:rsidR="004D3B2E" w:rsidRPr="00411242">
              <w:rPr>
                <w:rFonts w:ascii="Times New Roman" w:hAnsi="Times New Roman"/>
              </w:rPr>
              <w:t>4</w:t>
            </w:r>
            <w:r w:rsidRPr="00411242">
              <w:rPr>
                <w:rFonts w:ascii="Times New Roman" w:hAnsi="Times New Roman"/>
              </w:rPr>
              <w:t>. gada 3</w:t>
            </w:r>
            <w:r w:rsidR="00324582">
              <w:rPr>
                <w:rFonts w:ascii="Times New Roman" w:hAnsi="Times New Roman"/>
              </w:rPr>
              <w:t>1</w:t>
            </w:r>
            <w:r w:rsidRPr="00411242">
              <w:rPr>
                <w:rFonts w:ascii="Times New Roman" w:hAnsi="Times New Roman"/>
              </w:rPr>
              <w:t>. </w:t>
            </w:r>
            <w:r w:rsidR="00324582">
              <w:rPr>
                <w:rFonts w:ascii="Times New Roman" w:hAnsi="Times New Roman"/>
              </w:rPr>
              <w:t>jūlijam</w:t>
            </w:r>
            <w:r w:rsidRPr="00411242">
              <w:rPr>
                <w:rFonts w:ascii="Times New Roman" w:hAnsi="Times New Roman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6416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821" w14:paraId="48204B4B" w14:textId="77777777" w:rsidTr="00B8371D">
        <w:trPr>
          <w:trHeight w:val="9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33EEC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EE0D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459" w:hanging="459"/>
              <w:contextualSpacing w:val="0"/>
              <w:jc w:val="both"/>
              <w:rPr>
                <w:rFonts w:ascii="Times New Roman" w:hAnsi="Times New Roman"/>
                <w:color w:val="FF0000"/>
              </w:rPr>
            </w:pPr>
            <w:r w:rsidRPr="001656A3">
              <w:rPr>
                <w:rFonts w:ascii="Times New Roman" w:hAnsi="Times New Roman"/>
              </w:rPr>
              <w:t>2.3. Pasūtītājs drīkst veikt izmaiņas piegādes grafikā (saistībā ar mainīgiem, nepastāvīgiem laika apstākļiem, kuri  var apdraudēt ziedaugu augšanu un attīstību).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4E8D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821" w14:paraId="2EF3256D" w14:textId="77777777" w:rsidTr="00B8371D">
        <w:trPr>
          <w:trHeight w:val="1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54E72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28DA" w14:textId="77777777" w:rsidR="001656A3" w:rsidRPr="001656A3" w:rsidRDefault="00000000" w:rsidP="00CA4F26">
            <w:pPr>
              <w:pStyle w:val="Sarakstarindkopa"/>
              <w:spacing w:after="0" w:line="240" w:lineRule="auto"/>
              <w:ind w:left="459" w:hanging="457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2.4. Pasūtītājs saglabā tiesības 10% apmērā no kopējā pasūtījuma, viena  veida ziedu stādus aizstāt ar līdzvērtīgiem stādiem no piegādātāja piedāvātā sortimenta, iepriekš pusēm vienojoties un saskaņojot šādas izmaiņas.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F314E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821" w14:paraId="6EE49BDF" w14:textId="77777777" w:rsidTr="00B83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80E4" w14:textId="77777777" w:rsidR="001656A3" w:rsidRPr="001656A3" w:rsidRDefault="00000000" w:rsidP="00CA4F26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90CE" w14:textId="77777777" w:rsidR="001656A3" w:rsidRPr="001656A3" w:rsidRDefault="00000000" w:rsidP="00CA4F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Piegādātājs nodrošina stādu piegādi dekoratīvajos podos un izstādīšanai dobēs ar savu transportu.</w:t>
            </w:r>
          </w:p>
          <w:p w14:paraId="453010D8" w14:textId="77777777" w:rsidR="001656A3" w:rsidRPr="001656A3" w:rsidRDefault="00000000" w:rsidP="00CA4F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Piegādes adreses:</w:t>
            </w:r>
          </w:p>
          <w:p w14:paraId="6002F86C" w14:textId="77777777" w:rsidR="001656A3" w:rsidRPr="001656A3" w:rsidRDefault="00000000" w:rsidP="00CA4F26">
            <w:pPr>
              <w:pStyle w:val="Sarakstarindkopa"/>
              <w:numPr>
                <w:ilvl w:val="1"/>
                <w:numId w:val="31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Bauskas iela 2, Bārbeles pagasts, Bauskas novads, LV-3905;</w:t>
            </w:r>
          </w:p>
          <w:p w14:paraId="6D012BC9" w14:textId="77777777" w:rsidR="004D3B2E" w:rsidRDefault="00000000" w:rsidP="004D3B2E">
            <w:pPr>
              <w:pStyle w:val="Sarakstarindkopa"/>
              <w:numPr>
                <w:ilvl w:val="1"/>
                <w:numId w:val="31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„Pagastmāja”, Kurmenes pagasts, Bauskas novads, LV-5115</w:t>
            </w:r>
            <w:r>
              <w:rPr>
                <w:rFonts w:ascii="Times New Roman" w:hAnsi="Times New Roman"/>
              </w:rPr>
              <w:t>;</w:t>
            </w:r>
          </w:p>
          <w:p w14:paraId="60F9B514" w14:textId="77777777" w:rsidR="001656A3" w:rsidRPr="001656A3" w:rsidRDefault="00000000" w:rsidP="00CA4F26">
            <w:pPr>
              <w:pStyle w:val="Sarakstarindkopa"/>
              <w:numPr>
                <w:ilvl w:val="1"/>
                <w:numId w:val="31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Skolas iela 1, Skaistkalnes pagasts, Bauskas novads, LV-3924;</w:t>
            </w:r>
          </w:p>
          <w:p w14:paraId="66A4B23B" w14:textId="77777777" w:rsidR="004D3B2E" w:rsidRPr="001656A3" w:rsidRDefault="00000000" w:rsidP="004D3B2E">
            <w:pPr>
              <w:pStyle w:val="Sarakstarindkopa"/>
              <w:numPr>
                <w:ilvl w:val="1"/>
                <w:numId w:val="31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411242">
              <w:rPr>
                <w:rFonts w:ascii="Times New Roman" w:hAnsi="Times New Roman"/>
              </w:rPr>
              <w:t>„Stelpes pamatskola”,</w:t>
            </w:r>
            <w:r>
              <w:rPr>
                <w:rFonts w:ascii="Times New Roman" w:hAnsi="Times New Roman"/>
              </w:rPr>
              <w:t xml:space="preserve"> Stelpes pagasts, Bauskas novads, LV-3925.</w:t>
            </w:r>
            <w:r w:rsidRPr="001656A3">
              <w:rPr>
                <w:rFonts w:ascii="Times New Roman" w:hAnsi="Times New Roman"/>
              </w:rPr>
              <w:t xml:space="preserve"> </w:t>
            </w:r>
          </w:p>
          <w:p w14:paraId="575665D6" w14:textId="77777777" w:rsidR="001656A3" w:rsidRPr="001656A3" w:rsidRDefault="00000000" w:rsidP="00CA4F26">
            <w:pPr>
              <w:pStyle w:val="Sarakstarindkopa"/>
              <w:numPr>
                <w:ilvl w:val="1"/>
                <w:numId w:val="31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„Dzirnas”,</w:t>
            </w:r>
            <w:r w:rsidR="00F67BFE">
              <w:rPr>
                <w:rFonts w:ascii="Times New Roman" w:hAnsi="Times New Roman"/>
              </w:rPr>
              <w:t xml:space="preserve"> Valle,</w:t>
            </w:r>
            <w:r w:rsidRPr="001656A3">
              <w:rPr>
                <w:rFonts w:ascii="Times New Roman" w:hAnsi="Times New Roman"/>
              </w:rPr>
              <w:t xml:space="preserve"> Valles pagasts, Bauskas novads, LV- 5106;</w:t>
            </w:r>
          </w:p>
          <w:p w14:paraId="288DABDE" w14:textId="77777777" w:rsidR="004D3B2E" w:rsidRPr="001656A3" w:rsidRDefault="00000000" w:rsidP="004D3B2E">
            <w:pPr>
              <w:pStyle w:val="Sarakstarindkopa"/>
              <w:numPr>
                <w:ilvl w:val="1"/>
                <w:numId w:val="31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Rīgas iela 29, Vecumnieki, Vecumnieku pagasts, Bauskas novads, LV-3933;</w:t>
            </w:r>
          </w:p>
          <w:p w14:paraId="5E07376B" w14:textId="77777777" w:rsidR="001656A3" w:rsidRPr="001656A3" w:rsidRDefault="001656A3" w:rsidP="00CA4F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E08E" w14:textId="77777777" w:rsidR="001656A3" w:rsidRPr="001656A3" w:rsidRDefault="001656A3" w:rsidP="00CA4F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3CB69E" w14:textId="77777777" w:rsidR="001656A3" w:rsidRDefault="001656A3" w:rsidP="00CA4F26">
      <w:pPr>
        <w:spacing w:after="0" w:line="240" w:lineRule="auto"/>
        <w:jc w:val="both"/>
        <w:rPr>
          <w:rFonts w:ascii="Times New Roman" w:hAnsi="Times New Roman"/>
        </w:rPr>
      </w:pPr>
    </w:p>
    <w:p w14:paraId="5B36A7EF" w14:textId="77777777" w:rsidR="00852958" w:rsidRPr="00FD3A76" w:rsidRDefault="00000000" w:rsidP="00852958">
      <w:pPr>
        <w:pStyle w:val="Sarakstarindkop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m</w:t>
      </w:r>
      <w:r w:rsidRPr="00FD3A76">
        <w:rPr>
          <w:rFonts w:ascii="Times New Roman" w:hAnsi="Times New Roman"/>
          <w:sz w:val="24"/>
          <w:szCs w:val="24"/>
        </w:rPr>
        <w:t>ūsu rīcībā ir visi tehniskie un personāla resursi tehniskajā specifikācijā minēto darbu izpildei, lai kvalitatīvi un savlaicīgi nodrošinātu pasūtītājam nepieciešamo darbu izpildi.</w:t>
      </w:r>
    </w:p>
    <w:p w14:paraId="5AD5622D" w14:textId="77777777" w:rsidR="00852958" w:rsidRPr="001656A3" w:rsidRDefault="00852958" w:rsidP="00CA4F26">
      <w:pPr>
        <w:spacing w:after="0" w:line="240" w:lineRule="auto"/>
        <w:jc w:val="both"/>
        <w:rPr>
          <w:rFonts w:ascii="Times New Roman" w:hAnsi="Times New Roman"/>
        </w:rPr>
      </w:pPr>
    </w:p>
    <w:p w14:paraId="472436D5" w14:textId="77777777" w:rsidR="004D3B2E" w:rsidRPr="001656A3" w:rsidRDefault="004D3B2E" w:rsidP="00347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4997"/>
      </w:tblGrid>
      <w:tr w:rsidR="004B7821" w14:paraId="6B23231B" w14:textId="77777777" w:rsidTr="008748D3">
        <w:trPr>
          <w:trHeight w:val="245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53586517" w14:textId="77777777" w:rsidR="008F072D" w:rsidRPr="001656A3" w:rsidRDefault="00000000" w:rsidP="00E32B7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  <w:br w:type="page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997" w:type="dxa"/>
            <w:vAlign w:val="center"/>
          </w:tcPr>
          <w:p w14:paraId="012B09C9" w14:textId="77777777" w:rsidR="008F072D" w:rsidRPr="001656A3" w:rsidRDefault="008F072D" w:rsidP="00E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821" w14:paraId="2AD70477" w14:textId="77777777" w:rsidTr="008748D3">
        <w:trPr>
          <w:trHeight w:val="249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3E06C0C4" w14:textId="77777777" w:rsidR="008F072D" w:rsidRPr="001656A3" w:rsidRDefault="00000000" w:rsidP="00E32B7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997" w:type="dxa"/>
            <w:vAlign w:val="center"/>
          </w:tcPr>
          <w:p w14:paraId="241DEB42" w14:textId="77777777" w:rsidR="008F072D" w:rsidRPr="001656A3" w:rsidRDefault="008F072D" w:rsidP="00E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821" w14:paraId="174541C9" w14:textId="77777777" w:rsidTr="008748D3">
        <w:trPr>
          <w:trHeight w:val="239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15D319A2" w14:textId="77777777" w:rsidR="008F072D" w:rsidRPr="001656A3" w:rsidRDefault="00000000" w:rsidP="00E32B7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997" w:type="dxa"/>
            <w:vAlign w:val="center"/>
          </w:tcPr>
          <w:p w14:paraId="5E8B0B81" w14:textId="77777777" w:rsidR="008F072D" w:rsidRPr="001656A3" w:rsidRDefault="008F072D" w:rsidP="00E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821" w14:paraId="657BB675" w14:textId="77777777" w:rsidTr="008748D3">
        <w:trPr>
          <w:trHeight w:val="243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56F98167" w14:textId="77777777" w:rsidR="008F072D" w:rsidRPr="001656A3" w:rsidRDefault="00000000" w:rsidP="00E32B7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997" w:type="dxa"/>
            <w:vAlign w:val="center"/>
          </w:tcPr>
          <w:p w14:paraId="3CE62DE6" w14:textId="77777777" w:rsidR="008F072D" w:rsidRPr="001656A3" w:rsidRDefault="008F072D" w:rsidP="00E32B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13818A" w14:textId="77777777" w:rsidR="008F072D" w:rsidRPr="001656A3" w:rsidRDefault="00000000" w:rsidP="008F072D">
      <w:pPr>
        <w:jc w:val="center"/>
        <w:rPr>
          <w:rFonts w:ascii="Times New Roman" w:hAnsi="Times New Roman"/>
        </w:rPr>
      </w:pPr>
      <w:r w:rsidRPr="001656A3">
        <w:rPr>
          <w:rFonts w:ascii="Times New Roman" w:hAnsi="Times New Roman"/>
        </w:rPr>
        <w:lastRenderedPageBreak/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p w14:paraId="455D7F92" w14:textId="77777777" w:rsidR="00EA65D8" w:rsidRPr="001656A3" w:rsidRDefault="00000000" w:rsidP="00D42283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2.pielikums</w:t>
      </w:r>
    </w:p>
    <w:p w14:paraId="2EF3E838" w14:textId="77777777" w:rsidR="00E86000" w:rsidRPr="00EC6647" w:rsidRDefault="00000000" w:rsidP="00E8600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647">
        <w:rPr>
          <w:rFonts w:ascii="Times New Roman" w:hAnsi="Times New Roman"/>
          <w:b/>
          <w:bCs/>
          <w:sz w:val="26"/>
          <w:szCs w:val="26"/>
        </w:rPr>
        <w:t xml:space="preserve">PIETEIKUMS DALĪBAI </w:t>
      </w:r>
      <w:r w:rsidR="00193CBF">
        <w:rPr>
          <w:rFonts w:ascii="Times New Roman" w:hAnsi="Times New Roman"/>
          <w:b/>
          <w:bCs/>
          <w:sz w:val="26"/>
          <w:szCs w:val="26"/>
        </w:rPr>
        <w:t>CENU APTAUJĀ</w:t>
      </w:r>
    </w:p>
    <w:p w14:paraId="5E208090" w14:textId="77777777" w:rsidR="00C54744" w:rsidRPr="001656A3" w:rsidRDefault="00000000" w:rsidP="00C5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56A3">
        <w:rPr>
          <w:rFonts w:ascii="Times New Roman" w:hAnsi="Times New Roman"/>
          <w:b/>
          <w:sz w:val="26"/>
          <w:szCs w:val="26"/>
        </w:rPr>
        <w:t>Vasaras puķu stādīšana un piegāde</w:t>
      </w:r>
      <w:r>
        <w:rPr>
          <w:rFonts w:ascii="Times New Roman" w:hAnsi="Times New Roman"/>
          <w:b/>
          <w:sz w:val="26"/>
          <w:szCs w:val="26"/>
        </w:rPr>
        <w:t xml:space="preserve"> Vecumnieku apvienības pārvaldes vajadzībām</w:t>
      </w:r>
    </w:p>
    <w:p w14:paraId="1FF0F473" w14:textId="77777777" w:rsidR="00B75D06" w:rsidRPr="00626304" w:rsidRDefault="00000000" w:rsidP="00B75D06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656A3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656A3">
        <w:rPr>
          <w:rFonts w:ascii="Times New Roman" w:hAnsi="Times New Roman"/>
          <w:b/>
          <w:bCs/>
          <w:sz w:val="26"/>
          <w:szCs w:val="26"/>
        </w:rPr>
        <w:t>VAP/2-1/202</w:t>
      </w:r>
      <w:r w:rsidR="00A40B01">
        <w:rPr>
          <w:rFonts w:ascii="Times New Roman" w:hAnsi="Times New Roman"/>
          <w:b/>
          <w:bCs/>
          <w:sz w:val="26"/>
          <w:szCs w:val="26"/>
        </w:rPr>
        <w:t>4</w:t>
      </w:r>
      <w:r w:rsidRPr="001656A3">
        <w:rPr>
          <w:rFonts w:ascii="Times New Roman" w:hAnsi="Times New Roman"/>
          <w:b/>
          <w:bCs/>
          <w:sz w:val="26"/>
          <w:szCs w:val="26"/>
        </w:rPr>
        <w:t>/</w:t>
      </w:r>
      <w:r w:rsidR="00E86000">
        <w:rPr>
          <w:rFonts w:ascii="Times New Roman" w:hAnsi="Times New Roman"/>
          <w:b/>
          <w:bCs/>
          <w:sz w:val="26"/>
          <w:szCs w:val="26"/>
        </w:rPr>
        <w:t>31</w:t>
      </w:r>
      <w:r w:rsidR="00A40B01">
        <w:rPr>
          <w:rFonts w:ascii="Times New Roman" w:hAnsi="Times New Roman"/>
          <w:b/>
          <w:bCs/>
          <w:sz w:val="26"/>
          <w:szCs w:val="26"/>
        </w:rPr>
        <w:t>__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4B7821" w14:paraId="6B06134F" w14:textId="77777777" w:rsidTr="004A4C7A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E94F9" w14:textId="77777777" w:rsidR="00D418C5" w:rsidRPr="001656A3" w:rsidRDefault="00000000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4B7821" w14:paraId="53A65103" w14:textId="77777777" w:rsidTr="004A4C7A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631FAB78" w14:textId="77777777" w:rsidR="00D418C5" w:rsidRPr="001656A3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5101F87A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1F92F43F" w14:textId="77777777" w:rsidTr="004A4C7A">
        <w:trPr>
          <w:cantSplit/>
        </w:trPr>
        <w:tc>
          <w:tcPr>
            <w:tcW w:w="3414" w:type="dxa"/>
            <w:gridSpan w:val="2"/>
          </w:tcPr>
          <w:p w14:paraId="2E7EC120" w14:textId="77777777" w:rsidR="00D418C5" w:rsidRPr="001656A3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4FC3A4B8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6D55F55B" w14:textId="77777777" w:rsidTr="004A4C7A">
        <w:trPr>
          <w:cantSplit/>
        </w:trPr>
        <w:tc>
          <w:tcPr>
            <w:tcW w:w="3414" w:type="dxa"/>
            <w:gridSpan w:val="2"/>
          </w:tcPr>
          <w:p w14:paraId="63B0E0B6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13A99F6E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31358F91" w14:textId="77777777" w:rsidTr="004A4C7A">
        <w:trPr>
          <w:cantSplit/>
        </w:trPr>
        <w:tc>
          <w:tcPr>
            <w:tcW w:w="3414" w:type="dxa"/>
            <w:gridSpan w:val="2"/>
          </w:tcPr>
          <w:p w14:paraId="15B29F52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0096B8A0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2AE60EC3" w14:textId="77777777" w:rsidTr="004A4C7A">
        <w:trPr>
          <w:cantSplit/>
        </w:trPr>
        <w:tc>
          <w:tcPr>
            <w:tcW w:w="3414" w:type="dxa"/>
            <w:gridSpan w:val="2"/>
          </w:tcPr>
          <w:p w14:paraId="6ED1856A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76F833BF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32C1BDF6" w14:textId="77777777" w:rsidTr="004A4C7A">
        <w:trPr>
          <w:cantSplit/>
        </w:trPr>
        <w:tc>
          <w:tcPr>
            <w:tcW w:w="3414" w:type="dxa"/>
            <w:gridSpan w:val="2"/>
          </w:tcPr>
          <w:p w14:paraId="56D129BA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313AAB13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20BA0EC8" w14:textId="77777777" w:rsidTr="004A4C7A">
        <w:trPr>
          <w:cantSplit/>
        </w:trPr>
        <w:tc>
          <w:tcPr>
            <w:tcW w:w="3414" w:type="dxa"/>
            <w:gridSpan w:val="2"/>
          </w:tcPr>
          <w:p w14:paraId="4DA159D6" w14:textId="77777777" w:rsidR="00193CBF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42004DEB" w14:textId="77777777" w:rsidR="00193CBF" w:rsidRPr="001656A3" w:rsidRDefault="00193CB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0D7ABB07" w14:textId="77777777" w:rsidTr="004A4C7A">
        <w:trPr>
          <w:cantSplit/>
        </w:trPr>
        <w:tc>
          <w:tcPr>
            <w:tcW w:w="3414" w:type="dxa"/>
            <w:gridSpan w:val="2"/>
          </w:tcPr>
          <w:p w14:paraId="1CD5E367" w14:textId="77777777" w:rsidR="00193CBF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5481AA9A" w14:textId="77777777" w:rsidR="00193CBF" w:rsidRPr="001656A3" w:rsidRDefault="00193CB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1615E226" w14:textId="77777777" w:rsidTr="004A4C7A">
        <w:trPr>
          <w:cantSplit/>
        </w:trPr>
        <w:tc>
          <w:tcPr>
            <w:tcW w:w="3414" w:type="dxa"/>
            <w:gridSpan w:val="2"/>
          </w:tcPr>
          <w:p w14:paraId="3865B04B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3029024A" w14:textId="77777777" w:rsid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9B0F1" w14:textId="77777777" w:rsidR="00EB255D" w:rsidRPr="001656A3" w:rsidRDefault="00EB255D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61EEF25C" w14:textId="77777777" w:rsidTr="004A4C7A">
        <w:trPr>
          <w:cantSplit/>
        </w:trPr>
        <w:tc>
          <w:tcPr>
            <w:tcW w:w="3414" w:type="dxa"/>
            <w:gridSpan w:val="2"/>
          </w:tcPr>
          <w:p w14:paraId="6091820D" w14:textId="77777777" w:rsidR="00E86000" w:rsidRPr="001656A3" w:rsidRDefault="00E86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49371A0B" w14:textId="77777777" w:rsidR="00E86000" w:rsidRDefault="00E86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43925122" w14:textId="77777777" w:rsidTr="004A4C7A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D48F83" w14:textId="77777777" w:rsidR="00D418C5" w:rsidRPr="001656A3" w:rsidRDefault="00000000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1656A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221557"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4B7821" w14:paraId="316AD478" w14:textId="77777777" w:rsidTr="004A4C7A">
        <w:trPr>
          <w:cantSplit/>
        </w:trPr>
        <w:tc>
          <w:tcPr>
            <w:tcW w:w="2189" w:type="dxa"/>
          </w:tcPr>
          <w:p w14:paraId="5F3F5633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1BDABBFF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494DB498" w14:textId="77777777" w:rsidTr="004A4C7A">
        <w:trPr>
          <w:cantSplit/>
        </w:trPr>
        <w:tc>
          <w:tcPr>
            <w:tcW w:w="2189" w:type="dxa"/>
          </w:tcPr>
          <w:p w14:paraId="6A65C739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8C86C" w14:textId="77777777" w:rsidR="00D418C5" w:rsidRPr="001656A3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7821" w14:paraId="68B44280" w14:textId="77777777" w:rsidTr="004A4C7A">
        <w:trPr>
          <w:cantSplit/>
        </w:trPr>
        <w:tc>
          <w:tcPr>
            <w:tcW w:w="2189" w:type="dxa"/>
          </w:tcPr>
          <w:p w14:paraId="4516117F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A0CA6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1" w14:paraId="1E3D7441" w14:textId="77777777" w:rsidTr="004A4C7A">
        <w:trPr>
          <w:cantSplit/>
        </w:trPr>
        <w:tc>
          <w:tcPr>
            <w:tcW w:w="2189" w:type="dxa"/>
          </w:tcPr>
          <w:p w14:paraId="66680EA0" w14:textId="77777777" w:rsidR="00D418C5" w:rsidRPr="001656A3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41060011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A1A08E" w14:textId="77777777" w:rsidR="00E86000" w:rsidRDefault="00E86000" w:rsidP="00924F70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99313D" w14:textId="77777777" w:rsidR="0096018D" w:rsidRPr="0096018D" w:rsidRDefault="00000000" w:rsidP="00924F70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6018D">
        <w:rPr>
          <w:rFonts w:ascii="Times New Roman" w:eastAsia="Times New Roman" w:hAnsi="Times New Roman"/>
          <w:b/>
          <w:bCs/>
          <w:sz w:val="24"/>
          <w:szCs w:val="24"/>
        </w:rPr>
        <w:t>Pretendenta pieredzes apraksts: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97"/>
        <w:gridCol w:w="2694"/>
        <w:gridCol w:w="1842"/>
        <w:gridCol w:w="1319"/>
      </w:tblGrid>
      <w:tr w:rsidR="004B7821" w14:paraId="084D7DF5" w14:textId="77777777" w:rsidTr="00180B8B">
        <w:trPr>
          <w:trHeight w:val="115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02E035" w14:textId="77777777" w:rsidR="0096018D" w:rsidRPr="001656A3" w:rsidRDefault="00000000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Pasūtītājs</w:t>
            </w:r>
          </w:p>
          <w:p w14:paraId="12600C3A" w14:textId="77777777" w:rsidR="0096018D" w:rsidRPr="001656A3" w:rsidRDefault="00000000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(vārds, uzvārds vai nosaukums, reģistrācijas numurs, adrese) kontaktpersona, tālrunis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1BEAD" w14:textId="77777777" w:rsidR="0096018D" w:rsidRPr="001656A3" w:rsidRDefault="00000000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 xml:space="preserve">Izpildīto piegāžu  apraksts (puķu stādu audzēšana, piegāde) </w:t>
            </w:r>
          </w:p>
          <w:p w14:paraId="68BCAFC3" w14:textId="77777777" w:rsidR="0096018D" w:rsidRPr="001656A3" w:rsidRDefault="0096018D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AFBF88" w14:textId="77777777" w:rsidR="0096018D" w:rsidRPr="001656A3" w:rsidRDefault="00000000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Pretendenta izpildīto piegāžu summa EUR bez PVN</w:t>
            </w:r>
          </w:p>
          <w:p w14:paraId="56538944" w14:textId="77777777" w:rsidR="0096018D" w:rsidRPr="001656A3" w:rsidRDefault="00000000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C5CCC5" w14:textId="77777777" w:rsidR="0096018D" w:rsidRPr="001656A3" w:rsidRDefault="00000000" w:rsidP="005150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</w:t>
            </w:r>
            <w:r w:rsidR="000366CE">
              <w:rPr>
                <w:rFonts w:ascii="Times New Roman" w:hAnsi="Times New Roman"/>
                <w:b/>
              </w:rPr>
              <w:t>žu</w:t>
            </w:r>
            <w:r w:rsidRPr="001656A3">
              <w:rPr>
                <w:rFonts w:ascii="Times New Roman" w:hAnsi="Times New Roman"/>
                <w:b/>
              </w:rPr>
              <w:t xml:space="preserve"> izpildes periods</w:t>
            </w:r>
          </w:p>
        </w:tc>
      </w:tr>
      <w:tr w:rsidR="004B7821" w14:paraId="59FC771B" w14:textId="77777777" w:rsidTr="00180B8B">
        <w:trPr>
          <w:trHeight w:val="580"/>
        </w:trPr>
        <w:tc>
          <w:tcPr>
            <w:tcW w:w="3397" w:type="dxa"/>
            <w:tcBorders>
              <w:bottom w:val="single" w:sz="4" w:space="0" w:color="auto"/>
            </w:tcBorders>
          </w:tcPr>
          <w:p w14:paraId="1FE5D20F" w14:textId="77777777" w:rsidR="0096018D" w:rsidRPr="001656A3" w:rsidRDefault="0096018D" w:rsidP="005150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EB849D0" w14:textId="77777777" w:rsidR="0096018D" w:rsidRPr="001656A3" w:rsidRDefault="0096018D" w:rsidP="005150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F48B87" w14:textId="77777777" w:rsidR="0096018D" w:rsidRPr="001656A3" w:rsidRDefault="0096018D" w:rsidP="005150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56998126" w14:textId="77777777" w:rsidR="0096018D" w:rsidRPr="001656A3" w:rsidRDefault="0096018D" w:rsidP="0051504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45721AA7" w14:textId="77777777" w:rsidR="00E86000" w:rsidRDefault="00E86000" w:rsidP="00C54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755C53" w14:textId="77777777" w:rsidR="00D418C5" w:rsidRPr="001656A3" w:rsidRDefault="00000000" w:rsidP="00E06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A40B01"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</w:t>
      </w:r>
      <w:r w:rsidR="000366CE">
        <w:rPr>
          <w:rFonts w:ascii="Times New Roman" w:eastAsia="Times New Roman" w:hAnsi="Times New Roman"/>
          <w:sz w:val="24"/>
          <w:szCs w:val="24"/>
        </w:rPr>
        <w:t>t</w:t>
      </w:r>
      <w:r w:rsidRPr="001656A3">
        <w:rPr>
          <w:rFonts w:ascii="Times New Roman" w:eastAsia="Times New Roman" w:hAnsi="Times New Roman"/>
          <w:sz w:val="24"/>
          <w:szCs w:val="24"/>
        </w:rPr>
        <w:t>ehnisko specifikāciju, un piekrītu visiem tajā minētajiem nosacījumiem, tie ir skaidri un saprotami, iebildumu un pretenziju pret tiem nav.</w:t>
      </w:r>
    </w:p>
    <w:p w14:paraId="4263A5F5" w14:textId="77777777" w:rsidR="00D418C5" w:rsidRDefault="00000000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03E27EA0" w14:textId="77777777" w:rsidR="00221557" w:rsidRPr="001656A3" w:rsidRDefault="00221557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4B7821" w14:paraId="76410C19" w14:textId="77777777" w:rsidTr="00803F87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32072B4" w14:textId="77777777" w:rsidR="00D418C5" w:rsidRPr="001656A3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2EDD2E2C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821" w14:paraId="7F2CEFB2" w14:textId="77777777" w:rsidTr="00803F87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387A0B2D" w14:textId="77777777" w:rsidR="00D418C5" w:rsidRPr="001656A3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3D0B8CFF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821" w14:paraId="192F82A6" w14:textId="77777777" w:rsidTr="00803F87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9F4706E" w14:textId="77777777" w:rsidR="00D418C5" w:rsidRPr="001656A3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2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318A140A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821" w14:paraId="6124AE5F" w14:textId="77777777" w:rsidTr="00803F87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EB3EAED" w14:textId="77777777" w:rsidR="00D418C5" w:rsidRPr="001656A3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67487105" w14:textId="77777777" w:rsidR="00D418C5" w:rsidRPr="001656A3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7425F62" w14:textId="77777777" w:rsidR="001D212C" w:rsidRPr="001656A3" w:rsidRDefault="00000000" w:rsidP="001874E2">
      <w:pPr>
        <w:jc w:val="center"/>
        <w:rPr>
          <w:rFonts w:ascii="Times New Roman" w:hAnsi="Times New Roman"/>
        </w:rPr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sectPr w:rsidR="001D212C" w:rsidRPr="001656A3" w:rsidSect="00D42283">
      <w:footerReference w:type="default" r:id="rId10"/>
      <w:footerReference w:type="first" r:id="rId11"/>
      <w:pgSz w:w="11906" w:h="16838"/>
      <w:pgMar w:top="993" w:right="991" w:bottom="1276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A521" w14:textId="77777777" w:rsidR="00854D49" w:rsidRDefault="00854D49">
      <w:pPr>
        <w:spacing w:after="0" w:line="240" w:lineRule="auto"/>
      </w:pPr>
      <w:r>
        <w:separator/>
      </w:r>
    </w:p>
  </w:endnote>
  <w:endnote w:type="continuationSeparator" w:id="0">
    <w:p w14:paraId="0E72B2FC" w14:textId="77777777" w:rsidR="00854D49" w:rsidRDefault="0085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9D99F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550F82">
      <w:rPr>
        <w:rFonts w:ascii="Times New Roman" w:eastAsia="Times New Roman" w:hAnsi="Times New Roman"/>
        <w:noProof/>
        <w:color w:val="000000"/>
        <w:sz w:val="20"/>
        <w:szCs w:val="20"/>
      </w:rPr>
      <w:t>8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0F7E72CB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01069AE9" w14:textId="77777777" w:rsidR="00B97CE1" w:rsidRDefault="00000000">
    <w:r>
      <w:t xml:space="preserve">     </w:t>
    </w:r>
  </w:p>
  <w:p w14:paraId="757182DB" w14:textId="77777777" w:rsidR="004B7821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6D2E" w14:textId="77777777" w:rsidR="00B83C00" w:rsidRDefault="00000000">
    <w:r>
      <w:t xml:space="preserve">          </w:t>
    </w:r>
    <w:r>
      <w:t>Šis dokuments ir parakstīts ar drošu elektronisko parakstu un satur laika zīmogu</w:t>
    </w:r>
  </w:p>
  <w:p w14:paraId="51845C45" w14:textId="77777777" w:rsidR="0098323D" w:rsidRDefault="00000000">
    <w:r>
      <w:t xml:space="preserve">          Šis dokuments ir parakstīts ar drošu elektronisko parakstu un satur laika zīmogu</w:t>
    </w:r>
  </w:p>
  <w:p w14:paraId="5DD4A5BF" w14:textId="77777777" w:rsidR="00437B09" w:rsidRDefault="00000000">
    <w:r>
      <w:t xml:space="preserve">          Šis dokuments ir parakstīts ar drošu elektronisko parakstu un satur laika zīmogu</w:t>
    </w:r>
  </w:p>
  <w:p w14:paraId="41E772B1" w14:textId="77777777" w:rsidR="00B97CE1" w:rsidRDefault="00000000">
    <w:r>
      <w:t xml:space="preserve">          Šis dokuments ir parakstīts ar drošu elektronisko parakstu un satur laika zīmogu</w:t>
    </w:r>
  </w:p>
  <w:p w14:paraId="6727D620" w14:textId="77777777" w:rsidR="00E026A8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31FFD" w14:textId="77777777" w:rsidR="00854D49" w:rsidRDefault="00854D49">
      <w:pPr>
        <w:spacing w:after="0" w:line="240" w:lineRule="auto"/>
      </w:pPr>
      <w:r>
        <w:separator/>
      </w:r>
    </w:p>
  </w:footnote>
  <w:footnote w:type="continuationSeparator" w:id="0">
    <w:p w14:paraId="25C9691E" w14:textId="77777777" w:rsidR="00854D49" w:rsidRDefault="00854D49">
      <w:pPr>
        <w:spacing w:after="0" w:line="240" w:lineRule="auto"/>
      </w:pPr>
      <w:r>
        <w:continuationSeparator/>
      </w:r>
    </w:p>
  </w:footnote>
  <w:footnote w:id="1">
    <w:p w14:paraId="4B3E6ED2" w14:textId="77777777" w:rsidR="008F072D" w:rsidRDefault="00000000" w:rsidP="008F072D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  <w:footnote w:id="2">
    <w:p w14:paraId="352E4D00" w14:textId="77777777" w:rsidR="00D418C5" w:rsidRDefault="00000000" w:rsidP="00D418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17519AF"/>
    <w:multiLevelType w:val="hybridMultilevel"/>
    <w:tmpl w:val="F1AE5AAC"/>
    <w:lvl w:ilvl="0" w:tplc="96A49532">
      <w:start w:val="1"/>
      <w:numFmt w:val="decimal"/>
      <w:lvlText w:val="%1."/>
      <w:lvlJc w:val="left"/>
      <w:pPr>
        <w:ind w:left="1287" w:hanging="360"/>
      </w:pPr>
    </w:lvl>
    <w:lvl w:ilvl="1" w:tplc="0758FD66" w:tentative="1">
      <w:start w:val="1"/>
      <w:numFmt w:val="lowerLetter"/>
      <w:lvlText w:val="%2."/>
      <w:lvlJc w:val="left"/>
      <w:pPr>
        <w:ind w:left="2007" w:hanging="360"/>
      </w:pPr>
    </w:lvl>
    <w:lvl w:ilvl="2" w:tplc="CE38DF64" w:tentative="1">
      <w:start w:val="1"/>
      <w:numFmt w:val="lowerRoman"/>
      <w:lvlText w:val="%3."/>
      <w:lvlJc w:val="right"/>
      <w:pPr>
        <w:ind w:left="2727" w:hanging="180"/>
      </w:pPr>
    </w:lvl>
    <w:lvl w:ilvl="3" w:tplc="88FCCB08" w:tentative="1">
      <w:start w:val="1"/>
      <w:numFmt w:val="decimal"/>
      <w:lvlText w:val="%4."/>
      <w:lvlJc w:val="left"/>
      <w:pPr>
        <w:ind w:left="3447" w:hanging="360"/>
      </w:pPr>
    </w:lvl>
    <w:lvl w:ilvl="4" w:tplc="690C836E" w:tentative="1">
      <w:start w:val="1"/>
      <w:numFmt w:val="lowerLetter"/>
      <w:lvlText w:val="%5."/>
      <w:lvlJc w:val="left"/>
      <w:pPr>
        <w:ind w:left="4167" w:hanging="360"/>
      </w:pPr>
    </w:lvl>
    <w:lvl w:ilvl="5" w:tplc="A9906AE0" w:tentative="1">
      <w:start w:val="1"/>
      <w:numFmt w:val="lowerRoman"/>
      <w:lvlText w:val="%6."/>
      <w:lvlJc w:val="right"/>
      <w:pPr>
        <w:ind w:left="4887" w:hanging="180"/>
      </w:pPr>
    </w:lvl>
    <w:lvl w:ilvl="6" w:tplc="A22886E2" w:tentative="1">
      <w:start w:val="1"/>
      <w:numFmt w:val="decimal"/>
      <w:lvlText w:val="%7."/>
      <w:lvlJc w:val="left"/>
      <w:pPr>
        <w:ind w:left="5607" w:hanging="360"/>
      </w:pPr>
    </w:lvl>
    <w:lvl w:ilvl="7" w:tplc="22DC94F4" w:tentative="1">
      <w:start w:val="1"/>
      <w:numFmt w:val="lowerLetter"/>
      <w:lvlText w:val="%8."/>
      <w:lvlJc w:val="left"/>
      <w:pPr>
        <w:ind w:left="6327" w:hanging="360"/>
      </w:pPr>
    </w:lvl>
    <w:lvl w:ilvl="8" w:tplc="E57C4C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EC6E0E"/>
    <w:multiLevelType w:val="hybridMultilevel"/>
    <w:tmpl w:val="C1882188"/>
    <w:lvl w:ilvl="0" w:tplc="E7AEB7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0E2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80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C9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8C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C0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9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E3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E0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CDF"/>
    <w:multiLevelType w:val="hybridMultilevel"/>
    <w:tmpl w:val="C846BAC2"/>
    <w:lvl w:ilvl="0" w:tplc="37F2A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26E13F8" w:tentative="1">
      <w:start w:val="1"/>
      <w:numFmt w:val="lowerLetter"/>
      <w:lvlText w:val="%2."/>
      <w:lvlJc w:val="left"/>
      <w:pPr>
        <w:ind w:left="1800" w:hanging="360"/>
      </w:pPr>
    </w:lvl>
    <w:lvl w:ilvl="2" w:tplc="50EA9B02" w:tentative="1">
      <w:start w:val="1"/>
      <w:numFmt w:val="lowerRoman"/>
      <w:lvlText w:val="%3."/>
      <w:lvlJc w:val="right"/>
      <w:pPr>
        <w:ind w:left="2520" w:hanging="180"/>
      </w:pPr>
    </w:lvl>
    <w:lvl w:ilvl="3" w:tplc="1A7ED4E4" w:tentative="1">
      <w:start w:val="1"/>
      <w:numFmt w:val="decimal"/>
      <w:lvlText w:val="%4."/>
      <w:lvlJc w:val="left"/>
      <w:pPr>
        <w:ind w:left="3240" w:hanging="360"/>
      </w:pPr>
    </w:lvl>
    <w:lvl w:ilvl="4" w:tplc="C070058A" w:tentative="1">
      <w:start w:val="1"/>
      <w:numFmt w:val="lowerLetter"/>
      <w:lvlText w:val="%5."/>
      <w:lvlJc w:val="left"/>
      <w:pPr>
        <w:ind w:left="3960" w:hanging="360"/>
      </w:pPr>
    </w:lvl>
    <w:lvl w:ilvl="5" w:tplc="FD3210C2" w:tentative="1">
      <w:start w:val="1"/>
      <w:numFmt w:val="lowerRoman"/>
      <w:lvlText w:val="%6."/>
      <w:lvlJc w:val="right"/>
      <w:pPr>
        <w:ind w:left="4680" w:hanging="180"/>
      </w:pPr>
    </w:lvl>
    <w:lvl w:ilvl="6" w:tplc="21EE28A8" w:tentative="1">
      <w:start w:val="1"/>
      <w:numFmt w:val="decimal"/>
      <w:lvlText w:val="%7."/>
      <w:lvlJc w:val="left"/>
      <w:pPr>
        <w:ind w:left="5400" w:hanging="360"/>
      </w:pPr>
    </w:lvl>
    <w:lvl w:ilvl="7" w:tplc="0A5E292E" w:tentative="1">
      <w:start w:val="1"/>
      <w:numFmt w:val="lowerLetter"/>
      <w:lvlText w:val="%8."/>
      <w:lvlJc w:val="left"/>
      <w:pPr>
        <w:ind w:left="6120" w:hanging="360"/>
      </w:pPr>
    </w:lvl>
    <w:lvl w:ilvl="8" w:tplc="4D2272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27BF4"/>
    <w:multiLevelType w:val="hybridMultilevel"/>
    <w:tmpl w:val="036A558A"/>
    <w:lvl w:ilvl="0" w:tplc="6C9E743E">
      <w:start w:val="1"/>
      <w:numFmt w:val="decimal"/>
      <w:lvlText w:val="%1."/>
      <w:lvlJc w:val="left"/>
      <w:pPr>
        <w:ind w:left="1004" w:hanging="360"/>
      </w:pPr>
    </w:lvl>
    <w:lvl w:ilvl="1" w:tplc="F1E20160" w:tentative="1">
      <w:start w:val="1"/>
      <w:numFmt w:val="lowerLetter"/>
      <w:lvlText w:val="%2."/>
      <w:lvlJc w:val="left"/>
      <w:pPr>
        <w:ind w:left="1724" w:hanging="360"/>
      </w:pPr>
    </w:lvl>
    <w:lvl w:ilvl="2" w:tplc="3F5E78E0" w:tentative="1">
      <w:start w:val="1"/>
      <w:numFmt w:val="lowerRoman"/>
      <w:lvlText w:val="%3."/>
      <w:lvlJc w:val="right"/>
      <w:pPr>
        <w:ind w:left="2444" w:hanging="180"/>
      </w:pPr>
    </w:lvl>
    <w:lvl w:ilvl="3" w:tplc="CF36F2F8" w:tentative="1">
      <w:start w:val="1"/>
      <w:numFmt w:val="decimal"/>
      <w:lvlText w:val="%4."/>
      <w:lvlJc w:val="left"/>
      <w:pPr>
        <w:ind w:left="3164" w:hanging="360"/>
      </w:pPr>
    </w:lvl>
    <w:lvl w:ilvl="4" w:tplc="B726DC36" w:tentative="1">
      <w:start w:val="1"/>
      <w:numFmt w:val="lowerLetter"/>
      <w:lvlText w:val="%5."/>
      <w:lvlJc w:val="left"/>
      <w:pPr>
        <w:ind w:left="3884" w:hanging="360"/>
      </w:pPr>
    </w:lvl>
    <w:lvl w:ilvl="5" w:tplc="B8924D7E" w:tentative="1">
      <w:start w:val="1"/>
      <w:numFmt w:val="lowerRoman"/>
      <w:lvlText w:val="%6."/>
      <w:lvlJc w:val="right"/>
      <w:pPr>
        <w:ind w:left="4604" w:hanging="180"/>
      </w:pPr>
    </w:lvl>
    <w:lvl w:ilvl="6" w:tplc="678E4DC2" w:tentative="1">
      <w:start w:val="1"/>
      <w:numFmt w:val="decimal"/>
      <w:lvlText w:val="%7."/>
      <w:lvlJc w:val="left"/>
      <w:pPr>
        <w:ind w:left="5324" w:hanging="360"/>
      </w:pPr>
    </w:lvl>
    <w:lvl w:ilvl="7" w:tplc="6B7A9492" w:tentative="1">
      <w:start w:val="1"/>
      <w:numFmt w:val="lowerLetter"/>
      <w:lvlText w:val="%8."/>
      <w:lvlJc w:val="left"/>
      <w:pPr>
        <w:ind w:left="6044" w:hanging="360"/>
      </w:pPr>
    </w:lvl>
    <w:lvl w:ilvl="8" w:tplc="137A8F3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0A6639"/>
    <w:multiLevelType w:val="hybridMultilevel"/>
    <w:tmpl w:val="BD76E10E"/>
    <w:lvl w:ilvl="0" w:tplc="D91C9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CE335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2016A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A21B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38DFF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C025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5214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41C00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96D9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5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3170591B"/>
    <w:multiLevelType w:val="multilevel"/>
    <w:tmpl w:val="B0DA2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BC2DEF"/>
    <w:multiLevelType w:val="hybridMultilevel"/>
    <w:tmpl w:val="6C6A9622"/>
    <w:lvl w:ilvl="0" w:tplc="A95C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07DBE" w:tentative="1">
      <w:start w:val="1"/>
      <w:numFmt w:val="lowerLetter"/>
      <w:lvlText w:val="%2."/>
      <w:lvlJc w:val="left"/>
      <w:pPr>
        <w:ind w:left="1440" w:hanging="360"/>
      </w:pPr>
    </w:lvl>
    <w:lvl w:ilvl="2" w:tplc="5FFCDAEE" w:tentative="1">
      <w:start w:val="1"/>
      <w:numFmt w:val="lowerRoman"/>
      <w:lvlText w:val="%3."/>
      <w:lvlJc w:val="right"/>
      <w:pPr>
        <w:ind w:left="2160" w:hanging="180"/>
      </w:pPr>
    </w:lvl>
    <w:lvl w:ilvl="3" w:tplc="621E6CAA" w:tentative="1">
      <w:start w:val="1"/>
      <w:numFmt w:val="decimal"/>
      <w:lvlText w:val="%4."/>
      <w:lvlJc w:val="left"/>
      <w:pPr>
        <w:ind w:left="2880" w:hanging="360"/>
      </w:pPr>
    </w:lvl>
    <w:lvl w:ilvl="4" w:tplc="42F88450" w:tentative="1">
      <w:start w:val="1"/>
      <w:numFmt w:val="lowerLetter"/>
      <w:lvlText w:val="%5."/>
      <w:lvlJc w:val="left"/>
      <w:pPr>
        <w:ind w:left="3600" w:hanging="360"/>
      </w:pPr>
    </w:lvl>
    <w:lvl w:ilvl="5" w:tplc="6F78EFC0" w:tentative="1">
      <w:start w:val="1"/>
      <w:numFmt w:val="lowerRoman"/>
      <w:lvlText w:val="%6."/>
      <w:lvlJc w:val="right"/>
      <w:pPr>
        <w:ind w:left="4320" w:hanging="180"/>
      </w:pPr>
    </w:lvl>
    <w:lvl w:ilvl="6" w:tplc="1B061832" w:tentative="1">
      <w:start w:val="1"/>
      <w:numFmt w:val="decimal"/>
      <w:lvlText w:val="%7."/>
      <w:lvlJc w:val="left"/>
      <w:pPr>
        <w:ind w:left="5040" w:hanging="360"/>
      </w:pPr>
    </w:lvl>
    <w:lvl w:ilvl="7" w:tplc="A79EDD8E" w:tentative="1">
      <w:start w:val="1"/>
      <w:numFmt w:val="lowerLetter"/>
      <w:lvlText w:val="%8."/>
      <w:lvlJc w:val="left"/>
      <w:pPr>
        <w:ind w:left="5760" w:hanging="360"/>
      </w:pPr>
    </w:lvl>
    <w:lvl w:ilvl="8" w:tplc="3F5C2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134B1D"/>
    <w:multiLevelType w:val="hybridMultilevel"/>
    <w:tmpl w:val="8BBAC6F2"/>
    <w:lvl w:ilvl="0" w:tplc="A4225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444E52" w:tentative="1">
      <w:start w:val="1"/>
      <w:numFmt w:val="lowerLetter"/>
      <w:lvlText w:val="%2."/>
      <w:lvlJc w:val="left"/>
      <w:pPr>
        <w:ind w:left="1800" w:hanging="360"/>
      </w:pPr>
    </w:lvl>
    <w:lvl w:ilvl="2" w:tplc="2C38CFE0" w:tentative="1">
      <w:start w:val="1"/>
      <w:numFmt w:val="lowerRoman"/>
      <w:lvlText w:val="%3."/>
      <w:lvlJc w:val="right"/>
      <w:pPr>
        <w:ind w:left="2520" w:hanging="180"/>
      </w:pPr>
    </w:lvl>
    <w:lvl w:ilvl="3" w:tplc="6988FBA4" w:tentative="1">
      <w:start w:val="1"/>
      <w:numFmt w:val="decimal"/>
      <w:lvlText w:val="%4."/>
      <w:lvlJc w:val="left"/>
      <w:pPr>
        <w:ind w:left="3240" w:hanging="360"/>
      </w:pPr>
    </w:lvl>
    <w:lvl w:ilvl="4" w:tplc="5BF6648A" w:tentative="1">
      <w:start w:val="1"/>
      <w:numFmt w:val="lowerLetter"/>
      <w:lvlText w:val="%5."/>
      <w:lvlJc w:val="left"/>
      <w:pPr>
        <w:ind w:left="3960" w:hanging="360"/>
      </w:pPr>
    </w:lvl>
    <w:lvl w:ilvl="5" w:tplc="8904E558" w:tentative="1">
      <w:start w:val="1"/>
      <w:numFmt w:val="lowerRoman"/>
      <w:lvlText w:val="%6."/>
      <w:lvlJc w:val="right"/>
      <w:pPr>
        <w:ind w:left="4680" w:hanging="180"/>
      </w:pPr>
    </w:lvl>
    <w:lvl w:ilvl="6" w:tplc="1406AFA0" w:tentative="1">
      <w:start w:val="1"/>
      <w:numFmt w:val="decimal"/>
      <w:lvlText w:val="%7."/>
      <w:lvlJc w:val="left"/>
      <w:pPr>
        <w:ind w:left="5400" w:hanging="360"/>
      </w:pPr>
    </w:lvl>
    <w:lvl w:ilvl="7" w:tplc="40905DA4" w:tentative="1">
      <w:start w:val="1"/>
      <w:numFmt w:val="lowerLetter"/>
      <w:lvlText w:val="%8."/>
      <w:lvlJc w:val="left"/>
      <w:pPr>
        <w:ind w:left="6120" w:hanging="360"/>
      </w:pPr>
    </w:lvl>
    <w:lvl w:ilvl="8" w:tplc="CA1E90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4861DC"/>
    <w:multiLevelType w:val="hybridMultilevel"/>
    <w:tmpl w:val="7060A4D8"/>
    <w:lvl w:ilvl="0" w:tplc="2ECE1A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23B66BAE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E9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82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24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20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F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45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8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E4294"/>
    <w:multiLevelType w:val="hybridMultilevel"/>
    <w:tmpl w:val="A894E648"/>
    <w:lvl w:ilvl="0" w:tplc="06124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AAEB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8F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C2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67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81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26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AB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E7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4" w15:restartNumberingAfterBreak="0">
    <w:nsid w:val="58667D80"/>
    <w:multiLevelType w:val="hybridMultilevel"/>
    <w:tmpl w:val="FAA8CBD6"/>
    <w:lvl w:ilvl="0" w:tplc="2216300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5BA17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8C6F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D486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F6F5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28DA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6097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C812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823B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9B5A81"/>
    <w:multiLevelType w:val="multilevel"/>
    <w:tmpl w:val="ADEE1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6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19952C7"/>
    <w:multiLevelType w:val="multilevel"/>
    <w:tmpl w:val="CCEADDA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1D5A2C"/>
    <w:multiLevelType w:val="hybridMultilevel"/>
    <w:tmpl w:val="4AB684AC"/>
    <w:lvl w:ilvl="0" w:tplc="26226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61E2A124" w:tentative="1">
      <w:start w:val="1"/>
      <w:numFmt w:val="lowerLetter"/>
      <w:lvlText w:val="%2."/>
      <w:lvlJc w:val="left"/>
      <w:pPr>
        <w:ind w:left="1440" w:hanging="360"/>
      </w:pPr>
    </w:lvl>
    <w:lvl w:ilvl="2" w:tplc="68AE4E22" w:tentative="1">
      <w:start w:val="1"/>
      <w:numFmt w:val="lowerRoman"/>
      <w:lvlText w:val="%3."/>
      <w:lvlJc w:val="right"/>
      <w:pPr>
        <w:ind w:left="2160" w:hanging="180"/>
      </w:pPr>
    </w:lvl>
    <w:lvl w:ilvl="3" w:tplc="F7FC003A" w:tentative="1">
      <w:start w:val="1"/>
      <w:numFmt w:val="decimal"/>
      <w:lvlText w:val="%4."/>
      <w:lvlJc w:val="left"/>
      <w:pPr>
        <w:ind w:left="2880" w:hanging="360"/>
      </w:pPr>
    </w:lvl>
    <w:lvl w:ilvl="4" w:tplc="26225946" w:tentative="1">
      <w:start w:val="1"/>
      <w:numFmt w:val="lowerLetter"/>
      <w:lvlText w:val="%5."/>
      <w:lvlJc w:val="left"/>
      <w:pPr>
        <w:ind w:left="3600" w:hanging="360"/>
      </w:pPr>
    </w:lvl>
    <w:lvl w:ilvl="5" w:tplc="2AEE542A" w:tentative="1">
      <w:start w:val="1"/>
      <w:numFmt w:val="lowerRoman"/>
      <w:lvlText w:val="%6."/>
      <w:lvlJc w:val="right"/>
      <w:pPr>
        <w:ind w:left="4320" w:hanging="180"/>
      </w:pPr>
    </w:lvl>
    <w:lvl w:ilvl="6" w:tplc="4FD8883C" w:tentative="1">
      <w:start w:val="1"/>
      <w:numFmt w:val="decimal"/>
      <w:lvlText w:val="%7."/>
      <w:lvlJc w:val="left"/>
      <w:pPr>
        <w:ind w:left="5040" w:hanging="360"/>
      </w:pPr>
    </w:lvl>
    <w:lvl w:ilvl="7" w:tplc="06D4342E" w:tentative="1">
      <w:start w:val="1"/>
      <w:numFmt w:val="lowerLetter"/>
      <w:lvlText w:val="%8."/>
      <w:lvlJc w:val="left"/>
      <w:pPr>
        <w:ind w:left="5760" w:hanging="360"/>
      </w:pPr>
    </w:lvl>
    <w:lvl w:ilvl="8" w:tplc="15247D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62349">
    <w:abstractNumId w:val="7"/>
  </w:num>
  <w:num w:numId="2" w16cid:durableId="1304189195">
    <w:abstractNumId w:val="12"/>
  </w:num>
  <w:num w:numId="3" w16cid:durableId="572812109">
    <w:abstractNumId w:val="11"/>
  </w:num>
  <w:num w:numId="4" w16cid:durableId="1935166988">
    <w:abstractNumId w:val="26"/>
  </w:num>
  <w:num w:numId="5" w16cid:durableId="816265293">
    <w:abstractNumId w:val="14"/>
  </w:num>
  <w:num w:numId="6" w16cid:durableId="1119028722">
    <w:abstractNumId w:val="18"/>
  </w:num>
  <w:num w:numId="7" w16cid:durableId="2116711435">
    <w:abstractNumId w:val="20"/>
  </w:num>
  <w:num w:numId="8" w16cid:durableId="1216966325">
    <w:abstractNumId w:val="6"/>
  </w:num>
  <w:num w:numId="9" w16cid:durableId="2028209073">
    <w:abstractNumId w:val="10"/>
  </w:num>
  <w:num w:numId="10" w16cid:durableId="1888838557">
    <w:abstractNumId w:val="23"/>
  </w:num>
  <w:num w:numId="11" w16cid:durableId="801508669">
    <w:abstractNumId w:val="13"/>
  </w:num>
  <w:num w:numId="12" w16cid:durableId="480076909">
    <w:abstractNumId w:val="28"/>
  </w:num>
  <w:num w:numId="13" w16cid:durableId="1878859398">
    <w:abstractNumId w:val="27"/>
  </w:num>
  <w:num w:numId="14" w16cid:durableId="717045227">
    <w:abstractNumId w:val="1"/>
  </w:num>
  <w:num w:numId="15" w16cid:durableId="519244567">
    <w:abstractNumId w:val="4"/>
  </w:num>
  <w:num w:numId="16" w16cid:durableId="1131364956">
    <w:abstractNumId w:val="17"/>
  </w:num>
  <w:num w:numId="17" w16cid:durableId="1949195125">
    <w:abstractNumId w:val="15"/>
  </w:num>
  <w:num w:numId="18" w16cid:durableId="697004238">
    <w:abstractNumId w:val="30"/>
  </w:num>
  <w:num w:numId="19" w16cid:durableId="1671134811">
    <w:abstractNumId w:val="24"/>
  </w:num>
  <w:num w:numId="20" w16cid:durableId="1944261770">
    <w:abstractNumId w:val="19"/>
  </w:num>
  <w:num w:numId="21" w16cid:durableId="867529230">
    <w:abstractNumId w:val="3"/>
  </w:num>
  <w:num w:numId="22" w16cid:durableId="1002320644">
    <w:abstractNumId w:val="21"/>
  </w:num>
  <w:num w:numId="23" w16cid:durableId="1829133973">
    <w:abstractNumId w:val="5"/>
  </w:num>
  <w:num w:numId="24" w16cid:durableId="619461205">
    <w:abstractNumId w:val="8"/>
  </w:num>
  <w:num w:numId="25" w16cid:durableId="2016570338">
    <w:abstractNumId w:val="29"/>
  </w:num>
  <w:num w:numId="26" w16cid:durableId="251936940">
    <w:abstractNumId w:val="2"/>
  </w:num>
  <w:num w:numId="27" w16cid:durableId="20906379">
    <w:abstractNumId w:val="16"/>
  </w:num>
  <w:num w:numId="28" w16cid:durableId="834607006">
    <w:abstractNumId w:val="0"/>
  </w:num>
  <w:num w:numId="29" w16cid:durableId="300117609">
    <w:abstractNumId w:val="22"/>
  </w:num>
  <w:num w:numId="30" w16cid:durableId="1272125187">
    <w:abstractNumId w:val="9"/>
  </w:num>
  <w:num w:numId="31" w16cid:durableId="76357331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C"/>
    <w:rsid w:val="0000238D"/>
    <w:rsid w:val="00010A30"/>
    <w:rsid w:val="00015C35"/>
    <w:rsid w:val="00017167"/>
    <w:rsid w:val="0002650A"/>
    <w:rsid w:val="0003632C"/>
    <w:rsid w:val="000366CE"/>
    <w:rsid w:val="00037250"/>
    <w:rsid w:val="00041266"/>
    <w:rsid w:val="00054D75"/>
    <w:rsid w:val="00057E4C"/>
    <w:rsid w:val="000715FE"/>
    <w:rsid w:val="00083C33"/>
    <w:rsid w:val="00094AAB"/>
    <w:rsid w:val="00094BC8"/>
    <w:rsid w:val="000A0B77"/>
    <w:rsid w:val="000A1209"/>
    <w:rsid w:val="000B09FB"/>
    <w:rsid w:val="000B101E"/>
    <w:rsid w:val="000B67C7"/>
    <w:rsid w:val="000C1C6A"/>
    <w:rsid w:val="000D06CE"/>
    <w:rsid w:val="000D2007"/>
    <w:rsid w:val="000D37CB"/>
    <w:rsid w:val="000D6459"/>
    <w:rsid w:val="000E2030"/>
    <w:rsid w:val="000E78C1"/>
    <w:rsid w:val="00103D73"/>
    <w:rsid w:val="00103EA4"/>
    <w:rsid w:val="00112B27"/>
    <w:rsid w:val="00123C13"/>
    <w:rsid w:val="001466CD"/>
    <w:rsid w:val="001553F6"/>
    <w:rsid w:val="00155F80"/>
    <w:rsid w:val="00157532"/>
    <w:rsid w:val="001656A3"/>
    <w:rsid w:val="00172DC5"/>
    <w:rsid w:val="00180B8B"/>
    <w:rsid w:val="001834E6"/>
    <w:rsid w:val="00185749"/>
    <w:rsid w:val="001874E2"/>
    <w:rsid w:val="00193CBF"/>
    <w:rsid w:val="001A32FC"/>
    <w:rsid w:val="001C1A81"/>
    <w:rsid w:val="001C7487"/>
    <w:rsid w:val="001D20A5"/>
    <w:rsid w:val="001D212C"/>
    <w:rsid w:val="001D40E7"/>
    <w:rsid w:val="001D63FB"/>
    <w:rsid w:val="001E147A"/>
    <w:rsid w:val="001E44BA"/>
    <w:rsid w:val="001E7DCD"/>
    <w:rsid w:val="001F641A"/>
    <w:rsid w:val="0021061E"/>
    <w:rsid w:val="00217B13"/>
    <w:rsid w:val="00221557"/>
    <w:rsid w:val="002230E8"/>
    <w:rsid w:val="0022527B"/>
    <w:rsid w:val="00225E04"/>
    <w:rsid w:val="0023179E"/>
    <w:rsid w:val="00240B92"/>
    <w:rsid w:val="00241899"/>
    <w:rsid w:val="00241C57"/>
    <w:rsid w:val="00256303"/>
    <w:rsid w:val="002604A8"/>
    <w:rsid w:val="00263D68"/>
    <w:rsid w:val="00266BD3"/>
    <w:rsid w:val="002701CD"/>
    <w:rsid w:val="00277A30"/>
    <w:rsid w:val="002821DF"/>
    <w:rsid w:val="002A4568"/>
    <w:rsid w:val="002B2004"/>
    <w:rsid w:val="002C3923"/>
    <w:rsid w:val="002D0C07"/>
    <w:rsid w:val="002E69BE"/>
    <w:rsid w:val="002F0A71"/>
    <w:rsid w:val="002F3201"/>
    <w:rsid w:val="003043D9"/>
    <w:rsid w:val="00307E72"/>
    <w:rsid w:val="003130D2"/>
    <w:rsid w:val="00313BCE"/>
    <w:rsid w:val="00316A13"/>
    <w:rsid w:val="003217A3"/>
    <w:rsid w:val="00324582"/>
    <w:rsid w:val="003263A4"/>
    <w:rsid w:val="00332606"/>
    <w:rsid w:val="00342B64"/>
    <w:rsid w:val="00347DD8"/>
    <w:rsid w:val="00347EA6"/>
    <w:rsid w:val="00354016"/>
    <w:rsid w:val="00365596"/>
    <w:rsid w:val="00370410"/>
    <w:rsid w:val="00370497"/>
    <w:rsid w:val="003708B6"/>
    <w:rsid w:val="00381FDC"/>
    <w:rsid w:val="00386CF4"/>
    <w:rsid w:val="003932D9"/>
    <w:rsid w:val="0039638D"/>
    <w:rsid w:val="003A0380"/>
    <w:rsid w:val="003A0DE3"/>
    <w:rsid w:val="003A3EC7"/>
    <w:rsid w:val="003B1168"/>
    <w:rsid w:val="003B3DDE"/>
    <w:rsid w:val="003B52D3"/>
    <w:rsid w:val="003B6B9B"/>
    <w:rsid w:val="003C162B"/>
    <w:rsid w:val="003C2E50"/>
    <w:rsid w:val="003E1C09"/>
    <w:rsid w:val="003E593D"/>
    <w:rsid w:val="003E7727"/>
    <w:rsid w:val="003E7755"/>
    <w:rsid w:val="00400617"/>
    <w:rsid w:val="00401B70"/>
    <w:rsid w:val="00403A48"/>
    <w:rsid w:val="0041015D"/>
    <w:rsid w:val="00411242"/>
    <w:rsid w:val="00411432"/>
    <w:rsid w:val="00414244"/>
    <w:rsid w:val="004200E3"/>
    <w:rsid w:val="00426550"/>
    <w:rsid w:val="004271C3"/>
    <w:rsid w:val="004308E0"/>
    <w:rsid w:val="004309C6"/>
    <w:rsid w:val="00433C88"/>
    <w:rsid w:val="00434EB5"/>
    <w:rsid w:val="00437B09"/>
    <w:rsid w:val="00440D21"/>
    <w:rsid w:val="004466A5"/>
    <w:rsid w:val="00450164"/>
    <w:rsid w:val="004758A8"/>
    <w:rsid w:val="00482D78"/>
    <w:rsid w:val="00485828"/>
    <w:rsid w:val="00487AD0"/>
    <w:rsid w:val="00490C38"/>
    <w:rsid w:val="00491B45"/>
    <w:rsid w:val="00491D8F"/>
    <w:rsid w:val="004A4C7A"/>
    <w:rsid w:val="004B53CF"/>
    <w:rsid w:val="004B7536"/>
    <w:rsid w:val="004B7821"/>
    <w:rsid w:val="004C78EC"/>
    <w:rsid w:val="004D0506"/>
    <w:rsid w:val="004D1AB5"/>
    <w:rsid w:val="004D366B"/>
    <w:rsid w:val="004D3B2E"/>
    <w:rsid w:val="004E47F1"/>
    <w:rsid w:val="004E6126"/>
    <w:rsid w:val="004F24F3"/>
    <w:rsid w:val="004F3B53"/>
    <w:rsid w:val="004F7C6A"/>
    <w:rsid w:val="0051228A"/>
    <w:rsid w:val="0051504E"/>
    <w:rsid w:val="005163B5"/>
    <w:rsid w:val="00520D28"/>
    <w:rsid w:val="00525159"/>
    <w:rsid w:val="00526AD6"/>
    <w:rsid w:val="00526C5B"/>
    <w:rsid w:val="0054026A"/>
    <w:rsid w:val="00541F57"/>
    <w:rsid w:val="00543FBE"/>
    <w:rsid w:val="00543FF2"/>
    <w:rsid w:val="005445FD"/>
    <w:rsid w:val="00550F82"/>
    <w:rsid w:val="005535ED"/>
    <w:rsid w:val="00565280"/>
    <w:rsid w:val="005657C4"/>
    <w:rsid w:val="00566CEA"/>
    <w:rsid w:val="00586588"/>
    <w:rsid w:val="005872B9"/>
    <w:rsid w:val="00595BA7"/>
    <w:rsid w:val="00595F29"/>
    <w:rsid w:val="00597ED0"/>
    <w:rsid w:val="005B25D1"/>
    <w:rsid w:val="005D4B0A"/>
    <w:rsid w:val="005E197F"/>
    <w:rsid w:val="005E3603"/>
    <w:rsid w:val="005E605A"/>
    <w:rsid w:val="005F45FF"/>
    <w:rsid w:val="005F7EA2"/>
    <w:rsid w:val="00605B3C"/>
    <w:rsid w:val="006148CC"/>
    <w:rsid w:val="00626304"/>
    <w:rsid w:val="006343C6"/>
    <w:rsid w:val="006354C1"/>
    <w:rsid w:val="00642D2D"/>
    <w:rsid w:val="0064426C"/>
    <w:rsid w:val="00654F8E"/>
    <w:rsid w:val="0065510A"/>
    <w:rsid w:val="00657675"/>
    <w:rsid w:val="00667D6E"/>
    <w:rsid w:val="0067091D"/>
    <w:rsid w:val="006749B9"/>
    <w:rsid w:val="00675E93"/>
    <w:rsid w:val="00676F3F"/>
    <w:rsid w:val="00681A7B"/>
    <w:rsid w:val="00682E65"/>
    <w:rsid w:val="006954A3"/>
    <w:rsid w:val="006A0228"/>
    <w:rsid w:val="006A4439"/>
    <w:rsid w:val="006B6541"/>
    <w:rsid w:val="006C0624"/>
    <w:rsid w:val="006C6883"/>
    <w:rsid w:val="006E7738"/>
    <w:rsid w:val="006E7E21"/>
    <w:rsid w:val="006F0AD4"/>
    <w:rsid w:val="006F1131"/>
    <w:rsid w:val="006F651E"/>
    <w:rsid w:val="00705980"/>
    <w:rsid w:val="00711D32"/>
    <w:rsid w:val="00714995"/>
    <w:rsid w:val="007150F5"/>
    <w:rsid w:val="00715693"/>
    <w:rsid w:val="00716330"/>
    <w:rsid w:val="0072240F"/>
    <w:rsid w:val="00724B3E"/>
    <w:rsid w:val="007362AB"/>
    <w:rsid w:val="00746CEE"/>
    <w:rsid w:val="0075264A"/>
    <w:rsid w:val="00753132"/>
    <w:rsid w:val="00754346"/>
    <w:rsid w:val="00754843"/>
    <w:rsid w:val="00764D48"/>
    <w:rsid w:val="00772D79"/>
    <w:rsid w:val="00772E1E"/>
    <w:rsid w:val="0078140E"/>
    <w:rsid w:val="007865C6"/>
    <w:rsid w:val="0078765D"/>
    <w:rsid w:val="007947E5"/>
    <w:rsid w:val="00796212"/>
    <w:rsid w:val="007B19E9"/>
    <w:rsid w:val="007B2405"/>
    <w:rsid w:val="007B4246"/>
    <w:rsid w:val="007C4D84"/>
    <w:rsid w:val="007C6E36"/>
    <w:rsid w:val="007D0118"/>
    <w:rsid w:val="007D036D"/>
    <w:rsid w:val="007D43B3"/>
    <w:rsid w:val="007E48B0"/>
    <w:rsid w:val="007F00B5"/>
    <w:rsid w:val="007F7FA1"/>
    <w:rsid w:val="00803F87"/>
    <w:rsid w:val="00816909"/>
    <w:rsid w:val="00823423"/>
    <w:rsid w:val="00831F29"/>
    <w:rsid w:val="00835975"/>
    <w:rsid w:val="00842B74"/>
    <w:rsid w:val="008450D5"/>
    <w:rsid w:val="00845756"/>
    <w:rsid w:val="0084641A"/>
    <w:rsid w:val="00852958"/>
    <w:rsid w:val="00854D49"/>
    <w:rsid w:val="00873270"/>
    <w:rsid w:val="008748D3"/>
    <w:rsid w:val="0088297D"/>
    <w:rsid w:val="00884D3D"/>
    <w:rsid w:val="00886AE2"/>
    <w:rsid w:val="00893E62"/>
    <w:rsid w:val="008A5818"/>
    <w:rsid w:val="008A67AE"/>
    <w:rsid w:val="008B5194"/>
    <w:rsid w:val="008B6EF1"/>
    <w:rsid w:val="008C0159"/>
    <w:rsid w:val="008E5FFC"/>
    <w:rsid w:val="008F072D"/>
    <w:rsid w:val="008F7C32"/>
    <w:rsid w:val="00902A25"/>
    <w:rsid w:val="009048E8"/>
    <w:rsid w:val="009049D8"/>
    <w:rsid w:val="00917B63"/>
    <w:rsid w:val="00921DC5"/>
    <w:rsid w:val="00924F70"/>
    <w:rsid w:val="0092768A"/>
    <w:rsid w:val="0093043C"/>
    <w:rsid w:val="009335C3"/>
    <w:rsid w:val="00934E16"/>
    <w:rsid w:val="00936480"/>
    <w:rsid w:val="009479BF"/>
    <w:rsid w:val="00952509"/>
    <w:rsid w:val="009561FD"/>
    <w:rsid w:val="0095652B"/>
    <w:rsid w:val="0096018D"/>
    <w:rsid w:val="00961A08"/>
    <w:rsid w:val="009638E0"/>
    <w:rsid w:val="00965F00"/>
    <w:rsid w:val="0097119A"/>
    <w:rsid w:val="0097327A"/>
    <w:rsid w:val="00981C57"/>
    <w:rsid w:val="0098323D"/>
    <w:rsid w:val="00983F70"/>
    <w:rsid w:val="00984317"/>
    <w:rsid w:val="00985AE8"/>
    <w:rsid w:val="00986C3C"/>
    <w:rsid w:val="00996070"/>
    <w:rsid w:val="009A5082"/>
    <w:rsid w:val="009C3E95"/>
    <w:rsid w:val="009E23BA"/>
    <w:rsid w:val="009E37EF"/>
    <w:rsid w:val="009E3909"/>
    <w:rsid w:val="009F1D40"/>
    <w:rsid w:val="009F2BE6"/>
    <w:rsid w:val="009F4A71"/>
    <w:rsid w:val="00A0786C"/>
    <w:rsid w:val="00A101B2"/>
    <w:rsid w:val="00A136BB"/>
    <w:rsid w:val="00A15C97"/>
    <w:rsid w:val="00A25B67"/>
    <w:rsid w:val="00A3292C"/>
    <w:rsid w:val="00A32E68"/>
    <w:rsid w:val="00A347A9"/>
    <w:rsid w:val="00A40B01"/>
    <w:rsid w:val="00A45E3E"/>
    <w:rsid w:val="00A52EF3"/>
    <w:rsid w:val="00A53330"/>
    <w:rsid w:val="00A55BF7"/>
    <w:rsid w:val="00A74236"/>
    <w:rsid w:val="00A77D92"/>
    <w:rsid w:val="00A81D80"/>
    <w:rsid w:val="00A8693E"/>
    <w:rsid w:val="00A9095B"/>
    <w:rsid w:val="00A924DB"/>
    <w:rsid w:val="00A97B6A"/>
    <w:rsid w:val="00AA1974"/>
    <w:rsid w:val="00AA6E01"/>
    <w:rsid w:val="00AC613D"/>
    <w:rsid w:val="00AC6A95"/>
    <w:rsid w:val="00AC79E8"/>
    <w:rsid w:val="00AF3A62"/>
    <w:rsid w:val="00AF4C77"/>
    <w:rsid w:val="00AF6DAC"/>
    <w:rsid w:val="00B06AAB"/>
    <w:rsid w:val="00B13CF9"/>
    <w:rsid w:val="00B15B04"/>
    <w:rsid w:val="00B24956"/>
    <w:rsid w:val="00B278DE"/>
    <w:rsid w:val="00B31529"/>
    <w:rsid w:val="00B413B0"/>
    <w:rsid w:val="00B42D8F"/>
    <w:rsid w:val="00B46382"/>
    <w:rsid w:val="00B50890"/>
    <w:rsid w:val="00B65F82"/>
    <w:rsid w:val="00B7541F"/>
    <w:rsid w:val="00B75D06"/>
    <w:rsid w:val="00B7788D"/>
    <w:rsid w:val="00B802C4"/>
    <w:rsid w:val="00B81D00"/>
    <w:rsid w:val="00B8371D"/>
    <w:rsid w:val="00B83C00"/>
    <w:rsid w:val="00B85FCF"/>
    <w:rsid w:val="00B87D0E"/>
    <w:rsid w:val="00B97CE1"/>
    <w:rsid w:val="00BA1616"/>
    <w:rsid w:val="00BB15A5"/>
    <w:rsid w:val="00BB3ABF"/>
    <w:rsid w:val="00BD2F20"/>
    <w:rsid w:val="00BD4BC3"/>
    <w:rsid w:val="00BE332C"/>
    <w:rsid w:val="00BE408E"/>
    <w:rsid w:val="00BE5DBB"/>
    <w:rsid w:val="00BE6C95"/>
    <w:rsid w:val="00BF4319"/>
    <w:rsid w:val="00BF797D"/>
    <w:rsid w:val="00C01BAC"/>
    <w:rsid w:val="00C04349"/>
    <w:rsid w:val="00C1123A"/>
    <w:rsid w:val="00C122DF"/>
    <w:rsid w:val="00C13380"/>
    <w:rsid w:val="00C147F4"/>
    <w:rsid w:val="00C149F7"/>
    <w:rsid w:val="00C155FF"/>
    <w:rsid w:val="00C24B21"/>
    <w:rsid w:val="00C301FC"/>
    <w:rsid w:val="00C424C2"/>
    <w:rsid w:val="00C473C2"/>
    <w:rsid w:val="00C476F9"/>
    <w:rsid w:val="00C4784E"/>
    <w:rsid w:val="00C52851"/>
    <w:rsid w:val="00C54744"/>
    <w:rsid w:val="00C642AC"/>
    <w:rsid w:val="00C84AA4"/>
    <w:rsid w:val="00C85DA6"/>
    <w:rsid w:val="00C86FAF"/>
    <w:rsid w:val="00C955F0"/>
    <w:rsid w:val="00CA4246"/>
    <w:rsid w:val="00CA4F26"/>
    <w:rsid w:val="00CB007E"/>
    <w:rsid w:val="00CB1DBF"/>
    <w:rsid w:val="00CC1D5B"/>
    <w:rsid w:val="00CC51E3"/>
    <w:rsid w:val="00CD2D26"/>
    <w:rsid w:val="00CD3CA5"/>
    <w:rsid w:val="00CD550A"/>
    <w:rsid w:val="00CE1B4E"/>
    <w:rsid w:val="00CF1886"/>
    <w:rsid w:val="00D0318B"/>
    <w:rsid w:val="00D06C9A"/>
    <w:rsid w:val="00D10B6A"/>
    <w:rsid w:val="00D20478"/>
    <w:rsid w:val="00D23914"/>
    <w:rsid w:val="00D27587"/>
    <w:rsid w:val="00D418C5"/>
    <w:rsid w:val="00D42283"/>
    <w:rsid w:val="00D428F4"/>
    <w:rsid w:val="00D44916"/>
    <w:rsid w:val="00D55A6F"/>
    <w:rsid w:val="00D62635"/>
    <w:rsid w:val="00D65F2E"/>
    <w:rsid w:val="00D67C09"/>
    <w:rsid w:val="00D72D3C"/>
    <w:rsid w:val="00D80723"/>
    <w:rsid w:val="00D85727"/>
    <w:rsid w:val="00D96C24"/>
    <w:rsid w:val="00DB428E"/>
    <w:rsid w:val="00DC09EE"/>
    <w:rsid w:val="00DC61F6"/>
    <w:rsid w:val="00DC62D3"/>
    <w:rsid w:val="00DD120C"/>
    <w:rsid w:val="00DD7C9D"/>
    <w:rsid w:val="00DF189B"/>
    <w:rsid w:val="00DF7279"/>
    <w:rsid w:val="00DF74AE"/>
    <w:rsid w:val="00E026A8"/>
    <w:rsid w:val="00E06D9E"/>
    <w:rsid w:val="00E12CC0"/>
    <w:rsid w:val="00E15DFA"/>
    <w:rsid w:val="00E20339"/>
    <w:rsid w:val="00E27EA9"/>
    <w:rsid w:val="00E31C80"/>
    <w:rsid w:val="00E32B7A"/>
    <w:rsid w:val="00E4306E"/>
    <w:rsid w:val="00E52357"/>
    <w:rsid w:val="00E5540A"/>
    <w:rsid w:val="00E56D07"/>
    <w:rsid w:val="00E63EA4"/>
    <w:rsid w:val="00E70C30"/>
    <w:rsid w:val="00E7650A"/>
    <w:rsid w:val="00E86000"/>
    <w:rsid w:val="00E90E19"/>
    <w:rsid w:val="00E926A0"/>
    <w:rsid w:val="00E94353"/>
    <w:rsid w:val="00E94D0C"/>
    <w:rsid w:val="00EA65D8"/>
    <w:rsid w:val="00EB134B"/>
    <w:rsid w:val="00EB255D"/>
    <w:rsid w:val="00EB324B"/>
    <w:rsid w:val="00EB451B"/>
    <w:rsid w:val="00EB6A1A"/>
    <w:rsid w:val="00EC4BEE"/>
    <w:rsid w:val="00EC6647"/>
    <w:rsid w:val="00EE485A"/>
    <w:rsid w:val="00EF658F"/>
    <w:rsid w:val="00F07C8A"/>
    <w:rsid w:val="00F1089E"/>
    <w:rsid w:val="00F15C20"/>
    <w:rsid w:val="00F176C9"/>
    <w:rsid w:val="00F253C6"/>
    <w:rsid w:val="00F278F2"/>
    <w:rsid w:val="00F3115B"/>
    <w:rsid w:val="00F32819"/>
    <w:rsid w:val="00F347CB"/>
    <w:rsid w:val="00F3707C"/>
    <w:rsid w:val="00F534B0"/>
    <w:rsid w:val="00F54786"/>
    <w:rsid w:val="00F55729"/>
    <w:rsid w:val="00F55C1D"/>
    <w:rsid w:val="00F56724"/>
    <w:rsid w:val="00F67BFE"/>
    <w:rsid w:val="00F707F3"/>
    <w:rsid w:val="00F762D0"/>
    <w:rsid w:val="00F77246"/>
    <w:rsid w:val="00F807E2"/>
    <w:rsid w:val="00F9639F"/>
    <w:rsid w:val="00FA3F0A"/>
    <w:rsid w:val="00FB59BE"/>
    <w:rsid w:val="00FC55BB"/>
    <w:rsid w:val="00FD3A76"/>
    <w:rsid w:val="00FE0948"/>
    <w:rsid w:val="00FE2FAB"/>
    <w:rsid w:val="00FE51A2"/>
    <w:rsid w:val="00FE709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C96C"/>
  <w15:docId w15:val="{C173EC87-DBAC-496A-834B-56558D9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5FD"/>
    <w:rPr>
      <w:rFonts w:cs="Times New Roman"/>
    </w:rPr>
  </w:style>
  <w:style w:type="paragraph" w:customStyle="1" w:styleId="TableContents">
    <w:name w:val="Table Contents"/>
    <w:basedOn w:val="Parasts"/>
    <w:rsid w:val="00B13CF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araststmeklis">
    <w:name w:val="Normal (Web)"/>
    <w:basedOn w:val="Parasts"/>
    <w:unhideWhenUsed/>
    <w:rsid w:val="00A81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rsid w:val="00347DD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Pamatteksts3Rakstz">
    <w:name w:val="Pamatteksts 3 Rakstz."/>
    <w:basedOn w:val="Noklusjumarindkopasfonts"/>
    <w:link w:val="Pamatteksts3"/>
    <w:rsid w:val="00347DD8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Izteiksmgs">
    <w:name w:val="Strong"/>
    <w:uiPriority w:val="22"/>
    <w:qFormat/>
    <w:rsid w:val="001656A3"/>
    <w:rPr>
      <w:b/>
      <w:bCs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4D3B2E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rsid w:val="0056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cumnieki.parvalde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88BFF181-91C6-4AD5-A596-989CA2467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5287</Words>
  <Characters>3014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2024-10-24T13:42:00Z</dcterms:created>
  <dcterms:modified xsi:type="dcterms:W3CDTF">2024-10-24T13:42:00Z</dcterms:modified>
</cp:coreProperties>
</file>