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1CE76" w14:textId="06219D52" w:rsidR="007D58E0" w:rsidRPr="007D58E0" w:rsidRDefault="00AB3650"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5E5A47C7" w14:textId="1A35BFDA" w:rsidR="007D58E0" w:rsidRPr="00D74188" w:rsidRDefault="00374220" w:rsidP="007D58E0">
      <w:pPr>
        <w:spacing w:after="0" w:line="240" w:lineRule="auto"/>
        <w:jc w:val="center"/>
        <w:rPr>
          <w:rFonts w:ascii="Times New Roman" w:eastAsia="Calibri" w:hAnsi="Times New Roman" w:cs="Times New Roman"/>
          <w:b/>
          <w:sz w:val="28"/>
          <w:szCs w:val="28"/>
        </w:rPr>
      </w:pPr>
      <w:bookmarkStart w:id="0" w:name="_Hlk180764097"/>
      <w:r w:rsidRPr="00374220">
        <w:rPr>
          <w:rFonts w:ascii="Times New Roman" w:eastAsia="Times New Roman" w:hAnsi="Times New Roman" w:cs="Times New Roman"/>
          <w:b/>
          <w:bCs/>
          <w:sz w:val="28"/>
          <w:szCs w:val="28"/>
          <w:lang w:eastAsia="lv-LV"/>
        </w:rPr>
        <w:t>“</w:t>
      </w:r>
      <w:r w:rsidR="00BA7E3F">
        <w:rPr>
          <w:rFonts w:ascii="Times New Roman" w:eastAsia="Times New Roman" w:hAnsi="Times New Roman" w:cs="Times New Roman"/>
          <w:b/>
          <w:bCs/>
          <w:sz w:val="28"/>
          <w:szCs w:val="28"/>
          <w:lang w:eastAsia="lv-LV"/>
        </w:rPr>
        <w:t>Ziemassvētku āra</w:t>
      </w:r>
      <w:r w:rsidR="00EA08F0">
        <w:rPr>
          <w:rFonts w:ascii="Times New Roman" w:eastAsia="Times New Roman" w:hAnsi="Times New Roman" w:cs="Times New Roman"/>
          <w:b/>
          <w:bCs/>
          <w:sz w:val="28"/>
          <w:szCs w:val="28"/>
          <w:lang w:eastAsia="lv-LV"/>
        </w:rPr>
        <w:t xml:space="preserve"> metāl</w:t>
      </w:r>
      <w:r w:rsidR="00EE67FA">
        <w:rPr>
          <w:rFonts w:ascii="Times New Roman" w:eastAsia="Times New Roman" w:hAnsi="Times New Roman" w:cs="Times New Roman"/>
          <w:b/>
          <w:bCs/>
          <w:sz w:val="28"/>
          <w:szCs w:val="28"/>
          <w:lang w:eastAsia="lv-LV"/>
        </w:rPr>
        <w:t>a eņģeļu</w:t>
      </w:r>
      <w:r w:rsidR="00BA7E3F">
        <w:rPr>
          <w:rFonts w:ascii="Times New Roman" w:eastAsia="Times New Roman" w:hAnsi="Times New Roman" w:cs="Times New Roman"/>
          <w:b/>
          <w:bCs/>
          <w:sz w:val="28"/>
          <w:szCs w:val="28"/>
          <w:lang w:eastAsia="lv-LV"/>
        </w:rPr>
        <w:t xml:space="preserve"> dekoru iegāde un piegāde Iecavas apvienības pārvaldei</w:t>
      </w:r>
      <w:r w:rsidR="00CB3312">
        <w:rPr>
          <w:rFonts w:ascii="Times New Roman" w:eastAsia="Times New Roman" w:hAnsi="Times New Roman" w:cs="Times New Roman"/>
          <w:b/>
          <w:bCs/>
          <w:sz w:val="28"/>
          <w:szCs w:val="28"/>
          <w:lang w:eastAsia="lv-LV"/>
        </w:rPr>
        <w:t>”</w:t>
      </w:r>
    </w:p>
    <w:p w14:paraId="48807F00" w14:textId="1763EDE3"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EA08F0">
        <w:rPr>
          <w:rFonts w:ascii="Times New Roman" w:eastAsia="Times New Roman" w:hAnsi="Times New Roman" w:cs="Times New Roman"/>
          <w:b/>
          <w:sz w:val="24"/>
          <w:szCs w:val="24"/>
        </w:rPr>
        <w:t>5</w:t>
      </w:r>
      <w:r w:rsidR="00AE567E">
        <w:rPr>
          <w:rFonts w:ascii="Times New Roman" w:eastAsia="Times New Roman" w:hAnsi="Times New Roman" w:cs="Times New Roman"/>
          <w:b/>
          <w:sz w:val="24"/>
          <w:szCs w:val="24"/>
        </w:rPr>
        <w:t>/</w:t>
      </w:r>
      <w:r w:rsidR="007508D5">
        <w:rPr>
          <w:rFonts w:ascii="Times New Roman" w:eastAsia="Times New Roman" w:hAnsi="Times New Roman" w:cs="Times New Roman"/>
          <w:b/>
          <w:sz w:val="24"/>
          <w:szCs w:val="24"/>
        </w:rPr>
        <w:t>CA</w:t>
      </w:r>
    </w:p>
    <w:bookmarkEnd w:id="0"/>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6A1A7C73"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BA7E3F">
        <w:rPr>
          <w:rFonts w:ascii="Times New Roman" w:eastAsia="Calibri" w:hAnsi="Times New Roman" w:cs="Times New Roman"/>
          <w:sz w:val="24"/>
          <w:szCs w:val="24"/>
        </w:rPr>
        <w:t>Ziemassvētku āra</w:t>
      </w:r>
      <w:r w:rsidR="00EA08F0">
        <w:rPr>
          <w:rFonts w:ascii="Times New Roman" w:eastAsia="Calibri" w:hAnsi="Times New Roman" w:cs="Times New Roman"/>
          <w:sz w:val="24"/>
          <w:szCs w:val="24"/>
        </w:rPr>
        <w:t xml:space="preserve"> metāla</w:t>
      </w:r>
      <w:r w:rsidR="00BA7E3F">
        <w:rPr>
          <w:rFonts w:ascii="Times New Roman" w:eastAsia="Calibri" w:hAnsi="Times New Roman" w:cs="Times New Roman"/>
          <w:sz w:val="24"/>
          <w:szCs w:val="24"/>
        </w:rPr>
        <w:t xml:space="preserve"> </w:t>
      </w:r>
      <w:r w:rsidR="00EE67FA">
        <w:rPr>
          <w:rFonts w:ascii="Times New Roman" w:eastAsia="Calibri" w:hAnsi="Times New Roman" w:cs="Times New Roman"/>
          <w:sz w:val="24"/>
          <w:szCs w:val="24"/>
        </w:rPr>
        <w:t xml:space="preserve">eņģeļu </w:t>
      </w:r>
      <w:r w:rsidR="00BA7E3F">
        <w:rPr>
          <w:rFonts w:ascii="Times New Roman" w:eastAsia="Calibri" w:hAnsi="Times New Roman" w:cs="Times New Roman"/>
          <w:sz w:val="24"/>
          <w:szCs w:val="24"/>
        </w:rPr>
        <w:t xml:space="preserve">dekoru iegāde un piegāde Iecavas apvienības pārvaldei, </w:t>
      </w:r>
      <w:r w:rsidRPr="007D58E0">
        <w:rPr>
          <w:rFonts w:ascii="Times New Roman" w:eastAsia="Calibri" w:hAnsi="Times New Roman" w:cs="Times New Roman"/>
          <w:sz w:val="24"/>
          <w:szCs w:val="24"/>
        </w:rPr>
        <w:t>saskaņā ar Tehnisko specifikāciju (1.pielikums).</w:t>
      </w:r>
    </w:p>
    <w:p w14:paraId="34C8E72F" w14:textId="10C292D4"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AE567E" w:rsidRPr="00AE567E">
        <w:rPr>
          <w:rFonts w:ascii="Times New Roman" w:eastAsia="Times New Roman" w:hAnsi="Times New Roman" w:cs="Times New Roman"/>
          <w:b/>
          <w:sz w:val="24"/>
          <w:szCs w:val="24"/>
        </w:rPr>
        <w:t xml:space="preserve"> </w:t>
      </w:r>
      <w:r w:rsidR="00AE567E">
        <w:rPr>
          <w:rFonts w:ascii="Times New Roman" w:eastAsia="Times New Roman" w:hAnsi="Times New Roman" w:cs="Times New Roman"/>
          <w:b/>
          <w:sz w:val="24"/>
          <w:szCs w:val="24"/>
        </w:rPr>
        <w:t>IAP 2024/</w:t>
      </w:r>
      <w:r w:rsidR="00F310CE">
        <w:rPr>
          <w:rFonts w:ascii="Times New Roman" w:eastAsia="Times New Roman" w:hAnsi="Times New Roman" w:cs="Times New Roman"/>
          <w:b/>
          <w:sz w:val="24"/>
          <w:szCs w:val="24"/>
        </w:rPr>
        <w:t>2</w:t>
      </w:r>
      <w:r w:rsidR="00EA08F0">
        <w:rPr>
          <w:rFonts w:ascii="Times New Roman" w:eastAsia="Times New Roman" w:hAnsi="Times New Roman" w:cs="Times New Roman"/>
          <w:b/>
          <w:sz w:val="24"/>
          <w:szCs w:val="24"/>
        </w:rPr>
        <w:t>5</w:t>
      </w:r>
      <w:r w:rsidR="00AE567E">
        <w:rPr>
          <w:rFonts w:ascii="Times New Roman" w:eastAsia="Times New Roman" w:hAnsi="Times New Roman" w:cs="Times New Roman"/>
          <w:b/>
          <w:sz w:val="24"/>
          <w:szCs w:val="24"/>
        </w:rPr>
        <w:t>/TI</w:t>
      </w:r>
      <w:r w:rsidR="001561A6">
        <w:rPr>
          <w:rFonts w:ascii="Times New Roman" w:eastAsia="Times New Roman" w:hAnsi="Times New Roman" w:cs="Times New Roman"/>
          <w:b/>
          <w:bCs/>
          <w:iCs/>
          <w:sz w:val="24"/>
          <w:szCs w:val="24"/>
        </w:rPr>
        <w:t xml:space="preserve"> </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Sarakstarindkopa"/>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8" w:history="1">
        <w:r w:rsidRPr="00815B59">
          <w:rPr>
            <w:rStyle w:val="Hipersaite"/>
            <w:rFonts w:eastAsia="Calibri"/>
            <w:lang w:val="lv-LV"/>
          </w:rPr>
          <w:t>lasma.melnika@bauskasnovads.lv</w:t>
        </w:r>
      </w:hyperlink>
      <w:r w:rsidRPr="009C7B2D">
        <w:rPr>
          <w:lang w:val="lv-LV" w:eastAsia="zh-CN"/>
        </w:rPr>
        <w:t>.</w:t>
      </w:r>
    </w:p>
    <w:p w14:paraId="5E2D8E57" w14:textId="6E9429B3"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sidR="00BA7E3F">
        <w:rPr>
          <w:rFonts w:ascii="Times New Roman" w:eastAsia="Times New Roman" w:hAnsi="Times New Roman" w:cs="Times New Roman"/>
          <w:sz w:val="24"/>
          <w:szCs w:val="24"/>
        </w:rPr>
        <w:t xml:space="preserve">vadītāja vietnieks </w:t>
      </w:r>
      <w:r w:rsidR="00BA7E3F">
        <w:rPr>
          <w:rFonts w:ascii="Times New Roman" w:eastAsia="Times New Roman" w:hAnsi="Times New Roman" w:cs="Times New Roman"/>
          <w:b/>
          <w:sz w:val="24"/>
          <w:szCs w:val="24"/>
        </w:rPr>
        <w:t>Mārtiņš Vilciņš</w:t>
      </w:r>
      <w:r w:rsidRPr="009C7B2D">
        <w:rPr>
          <w:rFonts w:ascii="Times New Roman" w:eastAsia="Times New Roman" w:hAnsi="Times New Roman" w:cs="Times New Roman"/>
          <w:sz w:val="24"/>
          <w:szCs w:val="24"/>
        </w:rPr>
        <w:t>, tālr. +3</w:t>
      </w:r>
      <w:r w:rsidR="00F310CE">
        <w:rPr>
          <w:rFonts w:ascii="Times New Roman" w:eastAsia="Times New Roman" w:hAnsi="Times New Roman" w:cs="Times New Roman"/>
          <w:sz w:val="24"/>
          <w:szCs w:val="24"/>
        </w:rPr>
        <w:t>71 2</w:t>
      </w:r>
      <w:r w:rsidR="00BA7E3F">
        <w:rPr>
          <w:rFonts w:ascii="Times New Roman" w:eastAsia="Times New Roman" w:hAnsi="Times New Roman" w:cs="Times New Roman"/>
          <w:sz w:val="24"/>
          <w:szCs w:val="24"/>
        </w:rPr>
        <w:t>0041730</w:t>
      </w:r>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r w:rsidR="00BA7E3F">
        <w:rPr>
          <w:rStyle w:val="Hipersaite"/>
          <w:rFonts w:ascii="Times New Roman" w:eastAsia="Calibri" w:hAnsi="Times New Roman" w:cs="Times New Roman"/>
          <w:sz w:val="24"/>
        </w:rPr>
        <w:t>martins.vilcins</w:t>
      </w:r>
      <w:r w:rsidR="00AB3650">
        <w:rPr>
          <w:rStyle w:val="Hipersaite"/>
          <w:rFonts w:ascii="Times New Roman" w:eastAsia="Calibri" w:hAnsi="Times New Roman" w:cs="Times New Roman"/>
          <w:sz w:val="24"/>
        </w:rPr>
        <w:t>@bauskasnovads.lv</w:t>
      </w:r>
      <w:r w:rsidRPr="009C7B2D">
        <w:rPr>
          <w:rFonts w:ascii="Times New Roman" w:eastAsia="Calibri" w:hAnsi="Times New Roman" w:cs="Times New Roman"/>
          <w:sz w:val="24"/>
          <w:szCs w:val="24"/>
        </w:rPr>
        <w:t>.</w:t>
      </w:r>
    </w:p>
    <w:p w14:paraId="5D4F09C5" w14:textId="72B0646E" w:rsidR="007D58E0" w:rsidRPr="00580531" w:rsidRDefault="007D58E0" w:rsidP="00580531">
      <w:pPr>
        <w:pStyle w:val="Sarakstarindkopa"/>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0489BC17" w14:textId="7ED6C96C" w:rsidR="007D6EE5" w:rsidRDefault="007D58E0" w:rsidP="007D6EE5">
      <w:pPr>
        <w:pStyle w:val="Sarakstarindkopa"/>
        <w:numPr>
          <w:ilvl w:val="1"/>
          <w:numId w:val="3"/>
        </w:numPr>
        <w:spacing w:after="120"/>
        <w:ind w:left="851" w:hanging="567"/>
        <w:jc w:val="both"/>
        <w:rPr>
          <w:rFonts w:eastAsia="Calibri"/>
          <w:lang w:val="lv-LV"/>
        </w:rPr>
      </w:pPr>
      <w:r w:rsidRPr="00580531">
        <w:rPr>
          <w:rFonts w:eastAsia="Calibri"/>
        </w:rPr>
        <w:t>Pretendents savu piedāvājumu iesniedz</w:t>
      </w:r>
      <w:r w:rsidRPr="00580531">
        <w:rPr>
          <w:rFonts w:eastAsia="Calibri"/>
          <w:b/>
        </w:rPr>
        <w:t xml:space="preserve"> līdz 202</w:t>
      </w:r>
      <w:r w:rsidR="00513E08">
        <w:rPr>
          <w:rFonts w:eastAsia="Calibri"/>
          <w:b/>
          <w:lang w:val="lv-LV"/>
        </w:rPr>
        <w:t>4</w:t>
      </w:r>
      <w:r w:rsidRPr="00580531">
        <w:rPr>
          <w:rFonts w:eastAsia="Calibri"/>
          <w:b/>
        </w:rPr>
        <w:t>.gada</w:t>
      </w:r>
      <w:r w:rsidRPr="00580531">
        <w:rPr>
          <w:rFonts w:eastAsia="Calibri"/>
          <w:b/>
          <w:color w:val="FF0000"/>
        </w:rPr>
        <w:t xml:space="preserve"> </w:t>
      </w:r>
      <w:r w:rsidR="00BA7E3F">
        <w:rPr>
          <w:rFonts w:eastAsia="Calibri"/>
          <w:b/>
          <w:lang w:val="lv-LV"/>
        </w:rPr>
        <w:t>1</w:t>
      </w:r>
      <w:r w:rsidR="00AB3650">
        <w:rPr>
          <w:rFonts w:eastAsia="Calibri"/>
          <w:b/>
          <w:lang w:val="lv-LV"/>
        </w:rPr>
        <w:t>.</w:t>
      </w:r>
      <w:r w:rsidR="00EA08F0">
        <w:rPr>
          <w:rFonts w:eastAsia="Calibri"/>
          <w:b/>
          <w:lang w:val="lv-LV"/>
        </w:rPr>
        <w:t>novembrim</w:t>
      </w:r>
      <w:r w:rsidR="00513E08">
        <w:rPr>
          <w:rFonts w:eastAsia="Calibri"/>
          <w:b/>
          <w:lang w:val="lv-LV"/>
        </w:rPr>
        <w:t>,</w:t>
      </w:r>
      <w:r w:rsidRPr="00580531">
        <w:rPr>
          <w:rFonts w:eastAsia="Calibri"/>
          <w:b/>
        </w:rPr>
        <w:t xml:space="preserve"> plkst. 1</w:t>
      </w:r>
      <w:r w:rsidR="007D6EE5">
        <w:rPr>
          <w:rFonts w:eastAsia="Calibri"/>
          <w:b/>
          <w:lang w:val="lv-LV"/>
        </w:rPr>
        <w:t>2</w:t>
      </w:r>
      <w:r w:rsidRPr="00580531">
        <w:rPr>
          <w:rFonts w:eastAsia="Calibri"/>
          <w:b/>
        </w:rPr>
        <w:t>:00</w:t>
      </w:r>
      <w:r w:rsidRPr="00580531">
        <w:rPr>
          <w:rFonts w:eastAsia="Calibri"/>
        </w:rPr>
        <w:t xml:space="preserve">, nosūtot elektroniski uz e-pasta adresi: </w:t>
      </w:r>
      <w:hyperlink r:id="rId9" w:history="1">
        <w:r w:rsidR="007D6EE5" w:rsidRPr="00815B59">
          <w:rPr>
            <w:rStyle w:val="Hipersaite"/>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Sarakstarindkopa"/>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18CA0904" w:rsidR="007D58E0" w:rsidRPr="00BA7E3F" w:rsidRDefault="007D58E0" w:rsidP="00D74188">
      <w:pPr>
        <w:numPr>
          <w:ilvl w:val="1"/>
          <w:numId w:val="3"/>
        </w:numPr>
        <w:spacing w:before="120" w:after="120" w:line="240" w:lineRule="auto"/>
        <w:ind w:left="851" w:hanging="567"/>
        <w:jc w:val="both"/>
        <w:rPr>
          <w:rFonts w:ascii="Times New Roman" w:eastAsia="Times New Roman" w:hAnsi="Times New Roman" w:cs="Times New Roman"/>
          <w:bCs/>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DA7EB1" w:rsidRPr="00DA7EB1">
        <w:rPr>
          <w:rFonts w:ascii="Times New Roman" w:eastAsia="Times New Roman" w:hAnsi="Times New Roman" w:cs="Times New Roman"/>
          <w:b/>
          <w:bCs/>
          <w:sz w:val="24"/>
          <w:szCs w:val="24"/>
        </w:rPr>
        <w:t>1 (viena</w:t>
      </w:r>
      <w:r w:rsidR="00DA7EB1">
        <w:rPr>
          <w:rFonts w:ascii="Times New Roman" w:eastAsia="Times New Roman" w:hAnsi="Times New Roman" w:cs="Times New Roman"/>
          <w:b/>
          <w:sz w:val="24"/>
          <w:szCs w:val="24"/>
        </w:rPr>
        <w:t xml:space="preserve">) mēneša laikā no līguma spēkā stāšanās dienas </w:t>
      </w:r>
      <w:r w:rsidR="00DA7EB1" w:rsidRPr="00BA7E3F">
        <w:rPr>
          <w:rFonts w:ascii="Times New Roman" w:eastAsia="Times New Roman" w:hAnsi="Times New Roman" w:cs="Times New Roman"/>
          <w:bCs/>
          <w:sz w:val="24"/>
          <w:szCs w:val="24"/>
        </w:rPr>
        <w:t>(pēdējā līguma paraksta dienas).</w:t>
      </w:r>
    </w:p>
    <w:p w14:paraId="7AC43643" w14:textId="644E3451"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w:t>
      </w:r>
      <w:r w:rsidR="00BA7E3F">
        <w:rPr>
          <w:rFonts w:ascii="Times New Roman" w:eastAsia="Times New Roman" w:hAnsi="Times New Roman" w:cs="Times New Roman"/>
          <w:sz w:val="24"/>
          <w:szCs w:val="24"/>
        </w:rPr>
        <w:t>Rīgas iela 18c</w:t>
      </w:r>
      <w:r>
        <w:rPr>
          <w:rFonts w:ascii="Times New Roman" w:eastAsia="Times New Roman" w:hAnsi="Times New Roman" w:cs="Times New Roman"/>
          <w:sz w:val="24"/>
          <w:szCs w:val="24"/>
        </w:rPr>
        <w:t>,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58F21D95"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 xml:space="preserve">ājs nodrošina preces garantiju </w:t>
      </w:r>
      <w:r w:rsidR="00F65141">
        <w:rPr>
          <w:rFonts w:ascii="Times New Roman" w:eastAsia="Times New Roman" w:hAnsi="Times New Roman" w:cs="Times New Roman"/>
          <w:sz w:val="24"/>
          <w:szCs w:val="24"/>
          <w:lang w:eastAsia="lv-LV"/>
        </w:rPr>
        <w:t>24</w:t>
      </w:r>
      <w:r w:rsidRPr="002919BA">
        <w:rPr>
          <w:rFonts w:ascii="Times New Roman" w:eastAsia="Times New Roman" w:hAnsi="Times New Roman" w:cs="Times New Roman"/>
          <w:sz w:val="24"/>
          <w:szCs w:val="24"/>
          <w:lang w:eastAsia="lv-LV"/>
        </w:rPr>
        <w:t xml:space="preserve"> (</w:t>
      </w:r>
      <w:r w:rsidR="00F65141">
        <w:rPr>
          <w:rFonts w:ascii="Times New Roman" w:eastAsia="Times New Roman" w:hAnsi="Times New Roman" w:cs="Times New Roman"/>
          <w:sz w:val="24"/>
          <w:szCs w:val="24"/>
          <w:lang w:eastAsia="lv-LV"/>
        </w:rPr>
        <w:t>divdesmit četrus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23CD40EF"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w:t>
      </w:r>
      <w:r w:rsidR="00DA7EB1">
        <w:rPr>
          <w:rFonts w:ascii="Times New Roman" w:eastAsia="Times New Roman" w:hAnsi="Times New Roman" w:cs="Times New Roman"/>
          <w:sz w:val="24"/>
          <w:szCs w:val="24"/>
          <w:lang w:eastAsia="lv-LV"/>
        </w:rPr>
        <w:t xml:space="preserve"> un tās izgatavošanu.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022ACE7B" w14:textId="77777777" w:rsidR="009114CB" w:rsidRDefault="009114CB" w:rsidP="00DA7EB1">
      <w:pPr>
        <w:pStyle w:val="Sarakstarindkopa"/>
        <w:numPr>
          <w:ilvl w:val="1"/>
          <w:numId w:val="3"/>
        </w:numPr>
        <w:spacing w:line="360" w:lineRule="auto"/>
        <w:ind w:left="851" w:hanging="567"/>
        <w:jc w:val="both"/>
        <w:rPr>
          <w:rFonts w:cstheme="minorBidi"/>
          <w:lang w:val="lv-LV" w:eastAsia="en-US"/>
        </w:rPr>
      </w:pPr>
      <w:r w:rsidRPr="009114CB">
        <w:rPr>
          <w:rFonts w:cstheme="minorBidi"/>
          <w:lang w:val="lv-LV" w:eastAsia="en-US"/>
        </w:rPr>
        <w:t>Pretendents ir fiziska vai juridiska persona, kura uz līguma slēgšanas dienu ir reģistrēta, licencēta un/vai sertificēta atbilstoši attiecīgās valsts normatīvo aktu prasībām, tiesīgs nodarboties ar komercdarbību un veikt Pasūtītājam nepieciešamo Preci.</w:t>
      </w:r>
    </w:p>
    <w:p w14:paraId="259EB775" w14:textId="77777777" w:rsidR="009114CB" w:rsidRPr="009114CB" w:rsidRDefault="009114CB" w:rsidP="009114CB">
      <w:pPr>
        <w:pStyle w:val="Sarakstarindkopa"/>
        <w:ind w:left="502"/>
        <w:rPr>
          <w:rFonts w:cstheme="minorBidi"/>
          <w:lang w:val="lv-LV" w:eastAsia="en-US"/>
        </w:rPr>
      </w:pP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F147E2"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F147E2">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4C05967D"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w:t>
      </w:r>
      <w:r w:rsidR="00DA7EB1">
        <w:rPr>
          <w:rFonts w:ascii="Times New Roman" w:eastAsia="Calibri" w:hAnsi="Times New Roman" w:cs="Times New Roman"/>
          <w:sz w:val="24"/>
          <w:szCs w:val="24"/>
        </w:rPr>
        <w:t xml:space="preserve"> 3</w:t>
      </w:r>
      <w:r>
        <w:rPr>
          <w:rFonts w:ascii="Times New Roman" w:eastAsia="Calibri" w:hAnsi="Times New Roman" w:cs="Times New Roman"/>
          <w:sz w:val="24"/>
          <w:szCs w:val="24"/>
        </w:rPr>
        <w:t>.pielikumam.</w:t>
      </w:r>
    </w:p>
    <w:p w14:paraId="4814EF60" w14:textId="77777777" w:rsidR="00BD19F0" w:rsidRPr="00BD19F0" w:rsidRDefault="00BD19F0" w:rsidP="00BD19F0">
      <w:pPr>
        <w:pStyle w:val="Sarakstarindkopa"/>
        <w:numPr>
          <w:ilvl w:val="0"/>
          <w:numId w:val="17"/>
        </w:numPr>
        <w:jc w:val="both"/>
        <w:rPr>
          <w:rFonts w:eastAsia="Calibri"/>
          <w:b/>
          <w:vanish/>
        </w:rPr>
      </w:pPr>
    </w:p>
    <w:p w14:paraId="5CE8F060" w14:textId="77777777" w:rsidR="00BD19F0" w:rsidRPr="00BD19F0" w:rsidRDefault="00BD19F0" w:rsidP="00BD19F0">
      <w:pPr>
        <w:pStyle w:val="Sarakstarindkopa"/>
        <w:numPr>
          <w:ilvl w:val="0"/>
          <w:numId w:val="17"/>
        </w:numPr>
        <w:jc w:val="both"/>
        <w:rPr>
          <w:rFonts w:eastAsia="Calibri"/>
          <w:b/>
          <w:vanish/>
        </w:rPr>
      </w:pPr>
    </w:p>
    <w:p w14:paraId="7D036363" w14:textId="77777777" w:rsidR="00BD19F0" w:rsidRPr="00BD19F0" w:rsidRDefault="00BD19F0" w:rsidP="00BD19F0">
      <w:pPr>
        <w:pStyle w:val="Sarakstarindkopa"/>
        <w:numPr>
          <w:ilvl w:val="0"/>
          <w:numId w:val="17"/>
        </w:numPr>
        <w:jc w:val="both"/>
        <w:rPr>
          <w:rFonts w:eastAsia="Calibri"/>
          <w:b/>
          <w:vanish/>
        </w:rPr>
      </w:pPr>
    </w:p>
    <w:p w14:paraId="1B3236AE" w14:textId="77777777" w:rsidR="00BD19F0" w:rsidRPr="00BD19F0" w:rsidRDefault="00BD19F0" w:rsidP="00BD19F0">
      <w:pPr>
        <w:pStyle w:val="Sarakstarindkopa"/>
        <w:numPr>
          <w:ilvl w:val="0"/>
          <w:numId w:val="17"/>
        </w:numPr>
        <w:jc w:val="both"/>
        <w:rPr>
          <w:rFonts w:eastAsia="Calibri"/>
          <w:b/>
          <w:vanish/>
        </w:rPr>
      </w:pPr>
    </w:p>
    <w:p w14:paraId="72780840" w14:textId="77777777" w:rsidR="00BD19F0" w:rsidRPr="00BD19F0" w:rsidRDefault="00BD19F0" w:rsidP="00BD19F0">
      <w:pPr>
        <w:pStyle w:val="Sarakstarindkopa"/>
        <w:numPr>
          <w:ilvl w:val="0"/>
          <w:numId w:val="17"/>
        </w:numPr>
        <w:jc w:val="both"/>
        <w:rPr>
          <w:rFonts w:eastAsia="Calibri"/>
          <w:b/>
          <w:vanish/>
        </w:rPr>
      </w:pPr>
    </w:p>
    <w:p w14:paraId="409EB103" w14:textId="77777777" w:rsidR="00BD19F0" w:rsidRPr="00BD19F0" w:rsidRDefault="00BD19F0" w:rsidP="00BD19F0">
      <w:pPr>
        <w:pStyle w:val="Sarakstarindkopa"/>
        <w:numPr>
          <w:ilvl w:val="0"/>
          <w:numId w:val="17"/>
        </w:numPr>
        <w:jc w:val="both"/>
        <w:rPr>
          <w:rFonts w:eastAsia="Calibri"/>
          <w:b/>
          <w:vanish/>
        </w:rPr>
      </w:pPr>
    </w:p>
    <w:p w14:paraId="5BD290CD" w14:textId="77777777" w:rsidR="00BD19F0" w:rsidRPr="00BD19F0" w:rsidRDefault="00BD19F0" w:rsidP="00BD19F0">
      <w:pPr>
        <w:pStyle w:val="Sarakstarindkopa"/>
        <w:numPr>
          <w:ilvl w:val="0"/>
          <w:numId w:val="17"/>
        </w:numPr>
        <w:jc w:val="both"/>
        <w:rPr>
          <w:rFonts w:eastAsia="Calibri"/>
          <w:b/>
          <w:vanish/>
        </w:rPr>
      </w:pPr>
    </w:p>
    <w:p w14:paraId="6DF12C18" w14:textId="77777777" w:rsidR="00BD19F0" w:rsidRPr="00BD19F0" w:rsidRDefault="00BD19F0" w:rsidP="00BD19F0">
      <w:pPr>
        <w:pStyle w:val="Sarakstarindkopa"/>
        <w:numPr>
          <w:ilvl w:val="0"/>
          <w:numId w:val="17"/>
        </w:numPr>
        <w:jc w:val="both"/>
        <w:rPr>
          <w:rFonts w:eastAsia="Calibri"/>
          <w:b/>
          <w:vanish/>
        </w:rPr>
      </w:pPr>
    </w:p>
    <w:p w14:paraId="195D01F8" w14:textId="77777777" w:rsidR="00BD19F0" w:rsidRPr="00BD19F0" w:rsidRDefault="00BD19F0" w:rsidP="00BD19F0">
      <w:pPr>
        <w:pStyle w:val="Sarakstarindkopa"/>
        <w:numPr>
          <w:ilvl w:val="0"/>
          <w:numId w:val="17"/>
        </w:numPr>
        <w:jc w:val="both"/>
        <w:rPr>
          <w:rFonts w:eastAsia="Calibri"/>
          <w:b/>
          <w:vanish/>
        </w:rPr>
      </w:pPr>
    </w:p>
    <w:p w14:paraId="38AC6535" w14:textId="58358C87" w:rsidR="007D58E0" w:rsidRPr="00BD19F0" w:rsidRDefault="007D58E0" w:rsidP="00BD19F0">
      <w:pPr>
        <w:pStyle w:val="Sarakstarindkopa"/>
        <w:numPr>
          <w:ilvl w:val="0"/>
          <w:numId w:val="17"/>
        </w:numPr>
        <w:jc w:val="both"/>
        <w:rPr>
          <w:rFonts w:eastAsia="Calibri"/>
          <w:b/>
        </w:rPr>
      </w:pPr>
      <w:r w:rsidRPr="00BD19F0">
        <w:rPr>
          <w:rFonts w:eastAsia="Calibri"/>
          <w:b/>
        </w:rPr>
        <w:t>Piedāvājuma izvēles kritērijs</w:t>
      </w:r>
    </w:p>
    <w:p w14:paraId="5C8D140F" w14:textId="77777777" w:rsidR="00BD19F0" w:rsidRPr="00BD19F0" w:rsidRDefault="00BD19F0" w:rsidP="00BD19F0">
      <w:pPr>
        <w:pStyle w:val="Sarakstarindkopa"/>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0"/>
          <w:footerReference w:type="default" r:id="rId11"/>
          <w:headerReference w:type="first" r:id="rId12"/>
          <w:footerReference w:type="first" r:id="rId13"/>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1D2C5141" w14:textId="569650BA" w:rsidR="003B2EAB" w:rsidRPr="00D74188" w:rsidRDefault="003B2EAB" w:rsidP="003B2EAB">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 xml:space="preserve">Ziemassvētku āra </w:t>
      </w:r>
      <w:r w:rsidR="00EA08F0">
        <w:rPr>
          <w:rFonts w:ascii="Times New Roman" w:eastAsia="Times New Roman" w:hAnsi="Times New Roman" w:cs="Times New Roman"/>
          <w:b/>
          <w:bCs/>
          <w:sz w:val="28"/>
          <w:szCs w:val="28"/>
          <w:lang w:eastAsia="lv-LV"/>
        </w:rPr>
        <w:t>metāl</w:t>
      </w:r>
      <w:r w:rsidR="00EE67FA">
        <w:rPr>
          <w:rFonts w:ascii="Times New Roman" w:eastAsia="Times New Roman" w:hAnsi="Times New Roman" w:cs="Times New Roman"/>
          <w:b/>
          <w:bCs/>
          <w:sz w:val="28"/>
          <w:szCs w:val="28"/>
          <w:lang w:eastAsia="lv-LV"/>
        </w:rPr>
        <w:t>a eņģeļu</w:t>
      </w:r>
      <w:r w:rsidR="00EA08F0">
        <w:rPr>
          <w:rFonts w:ascii="Times New Roman" w:eastAsia="Times New Roman" w:hAnsi="Times New Roman" w:cs="Times New Roman"/>
          <w:b/>
          <w:bCs/>
          <w:sz w:val="28"/>
          <w:szCs w:val="28"/>
          <w:lang w:eastAsia="lv-LV"/>
        </w:rPr>
        <w:t xml:space="preserve"> </w:t>
      </w:r>
      <w:r>
        <w:rPr>
          <w:rFonts w:ascii="Times New Roman" w:eastAsia="Times New Roman" w:hAnsi="Times New Roman" w:cs="Times New Roman"/>
          <w:b/>
          <w:bCs/>
          <w:sz w:val="28"/>
          <w:szCs w:val="28"/>
          <w:lang w:eastAsia="lv-LV"/>
        </w:rPr>
        <w:t>dekoru iegāde un piegāde Iecavas apvienības pārvaldei”</w:t>
      </w:r>
    </w:p>
    <w:p w14:paraId="4835FC49" w14:textId="2F0DA033" w:rsidR="003B2EAB" w:rsidRPr="007D58E0" w:rsidRDefault="003B2EAB" w:rsidP="003B2EA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w:t>
      </w:r>
      <w:r w:rsidR="00EA08F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/CA</w:t>
      </w:r>
    </w:p>
    <w:p w14:paraId="045DCA73" w14:textId="77777777" w:rsidR="003B2EAB" w:rsidRPr="00D74188" w:rsidRDefault="003B2EAB" w:rsidP="001B230B">
      <w:pPr>
        <w:jc w:val="center"/>
        <w:rPr>
          <w:rFonts w:ascii="Times New Roman" w:eastAsia="Calibri" w:hAnsi="Times New Roman" w:cs="Times New Roman"/>
          <w:b/>
          <w:bCs/>
          <w:sz w:val="28"/>
          <w:szCs w:val="24"/>
        </w:rPr>
      </w:pPr>
    </w:p>
    <w:p w14:paraId="25AFB865" w14:textId="77777777" w:rsidR="002919BA" w:rsidRDefault="002919BA">
      <w:pPr>
        <w:rPr>
          <w:rFonts w:ascii="Times New Roman" w:eastAsia="Calibri" w:hAnsi="Times New Roman" w:cs="Times New Roman"/>
          <w:lang w:eastAsia="lv-LV"/>
        </w:rPr>
      </w:pPr>
    </w:p>
    <w:tbl>
      <w:tblPr>
        <w:tblW w:w="15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846"/>
        <w:gridCol w:w="1704"/>
        <w:gridCol w:w="4970"/>
        <w:gridCol w:w="5355"/>
      </w:tblGrid>
      <w:tr w:rsidR="008F1D7D" w:rsidRPr="002919BA" w14:paraId="13DCDCC4" w14:textId="23CE6B34" w:rsidTr="00F95FD7">
        <w:trPr>
          <w:trHeight w:val="392"/>
        </w:trPr>
        <w:tc>
          <w:tcPr>
            <w:tcW w:w="1131"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46"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1704"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4970"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5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3B2EAB">
        <w:trPr>
          <w:trHeight w:val="844"/>
        </w:trPr>
        <w:tc>
          <w:tcPr>
            <w:tcW w:w="1131"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DF07D0">
            <w:pPr>
              <w:spacing w:after="0" w:line="240" w:lineRule="auto"/>
              <w:rPr>
                <w:rFonts w:ascii="Times New Roman" w:eastAsia="Times New Roman" w:hAnsi="Times New Roman" w:cs="Times New Roman"/>
                <w:color w:val="000000"/>
                <w:sz w:val="24"/>
                <w:szCs w:val="24"/>
                <w:lang w:eastAsia="lv-LV"/>
              </w:rPr>
            </w:pPr>
          </w:p>
          <w:p w14:paraId="6985B644" w14:textId="77777777" w:rsidR="00DF07D0" w:rsidRDefault="00DF07D0" w:rsidP="00DF07D0">
            <w:pPr>
              <w:spacing w:after="0" w:line="240" w:lineRule="auto"/>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6A342E6"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p w14:paraId="2FE22CB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486073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403CF21"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412FEB7"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FEF5C1F"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73A8DE1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68905473"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4542F1F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CD5C34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1F1C179"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B02B51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3BCE91B8"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1A668AED"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AB9111C"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DBAC0A2"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00F5C14A"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289A1834" w14:textId="77777777" w:rsidR="00DF07D0" w:rsidRDefault="00DF07D0"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7899A66F" w:rsidR="00DF07D0" w:rsidRPr="00DF07D0" w:rsidRDefault="00DF07D0" w:rsidP="00DF07D0">
            <w:pPr>
              <w:pStyle w:val="Sarakstarindkopa"/>
              <w:ind w:left="360"/>
              <w:rPr>
                <w:color w:val="000000"/>
                <w:lang w:eastAsia="lv-LV"/>
              </w:rPr>
            </w:pPr>
          </w:p>
        </w:tc>
        <w:tc>
          <w:tcPr>
            <w:tcW w:w="1846" w:type="dxa"/>
            <w:shd w:val="clear" w:color="auto" w:fill="auto"/>
            <w:vAlign w:val="center"/>
          </w:tcPr>
          <w:p w14:paraId="2E82435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68312EA8"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111B9325"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2028D7E7" w14:textId="77777777" w:rsidR="00DF07D0" w:rsidRDefault="00DF07D0" w:rsidP="00DF07D0">
            <w:pPr>
              <w:spacing w:after="0" w:line="240" w:lineRule="auto"/>
              <w:jc w:val="center"/>
              <w:rPr>
                <w:rFonts w:ascii="Times New Roman" w:eastAsia="Times New Roman" w:hAnsi="Times New Roman" w:cs="Times New Roman"/>
                <w:color w:val="000000"/>
                <w:szCs w:val="24"/>
                <w:lang w:eastAsia="lv-LV"/>
              </w:rPr>
            </w:pPr>
          </w:p>
          <w:p w14:paraId="55E3A262" w14:textId="4156AC66" w:rsidR="00DF07D0" w:rsidRPr="00DF07D0" w:rsidRDefault="00EE67FA" w:rsidP="00DF07D0">
            <w:pP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 xml:space="preserve">Eņģeļu formas metāla dekorācijas </w:t>
            </w:r>
          </w:p>
          <w:p w14:paraId="663EBDEE" w14:textId="77777777" w:rsidR="00DF07D0" w:rsidRPr="00DF07D0" w:rsidRDefault="00DF07D0" w:rsidP="00DF07D0">
            <w:pPr>
              <w:rPr>
                <w:rFonts w:ascii="Times New Roman" w:eastAsia="Times New Roman" w:hAnsi="Times New Roman" w:cs="Times New Roman"/>
                <w:szCs w:val="24"/>
                <w:lang w:eastAsia="lv-LV"/>
              </w:rPr>
            </w:pPr>
          </w:p>
          <w:p w14:paraId="4BF06B13" w14:textId="77777777" w:rsidR="00DF07D0" w:rsidRDefault="00DF07D0" w:rsidP="00DF07D0">
            <w:pPr>
              <w:rPr>
                <w:rFonts w:ascii="Times New Roman" w:eastAsia="Times New Roman" w:hAnsi="Times New Roman" w:cs="Times New Roman"/>
                <w:color w:val="000000"/>
                <w:szCs w:val="24"/>
                <w:lang w:eastAsia="lv-LV"/>
              </w:rPr>
            </w:pPr>
          </w:p>
          <w:p w14:paraId="3845751C" w14:textId="77777777" w:rsidR="00DF07D0" w:rsidRPr="00DF07D0" w:rsidRDefault="00DF07D0" w:rsidP="00DF07D0">
            <w:pPr>
              <w:rPr>
                <w:rFonts w:ascii="Times New Roman" w:eastAsia="Times New Roman" w:hAnsi="Times New Roman" w:cs="Times New Roman"/>
                <w:szCs w:val="24"/>
                <w:lang w:eastAsia="lv-LV"/>
              </w:rPr>
            </w:pPr>
          </w:p>
          <w:p w14:paraId="3804C85E" w14:textId="77777777" w:rsidR="00DF07D0" w:rsidRDefault="00DF07D0" w:rsidP="00DF07D0">
            <w:pPr>
              <w:rPr>
                <w:rFonts w:ascii="Times New Roman" w:eastAsia="Times New Roman" w:hAnsi="Times New Roman" w:cs="Times New Roman"/>
                <w:color w:val="000000"/>
                <w:szCs w:val="24"/>
                <w:lang w:eastAsia="lv-LV"/>
              </w:rPr>
            </w:pPr>
          </w:p>
          <w:p w14:paraId="2DB3A409" w14:textId="77777777" w:rsidR="00DF07D0" w:rsidRDefault="00DF07D0" w:rsidP="00DF07D0">
            <w:pPr>
              <w:rPr>
                <w:rFonts w:ascii="Times New Roman" w:eastAsia="Times New Roman" w:hAnsi="Times New Roman" w:cs="Times New Roman"/>
                <w:color w:val="000000"/>
                <w:szCs w:val="24"/>
                <w:lang w:eastAsia="lv-LV"/>
              </w:rPr>
            </w:pPr>
          </w:p>
          <w:p w14:paraId="64174674" w14:textId="77777777" w:rsidR="00DF07D0" w:rsidRDefault="00DF07D0" w:rsidP="00DF07D0">
            <w:pPr>
              <w:rPr>
                <w:rFonts w:ascii="Times New Roman" w:eastAsia="Times New Roman" w:hAnsi="Times New Roman" w:cs="Times New Roman"/>
                <w:color w:val="000000"/>
                <w:szCs w:val="24"/>
                <w:lang w:eastAsia="lv-LV"/>
              </w:rPr>
            </w:pPr>
          </w:p>
          <w:p w14:paraId="71EC47F4" w14:textId="77777777" w:rsidR="00DF07D0" w:rsidRDefault="00DF07D0" w:rsidP="00DF07D0">
            <w:pPr>
              <w:rPr>
                <w:rFonts w:ascii="Times New Roman" w:eastAsia="Times New Roman" w:hAnsi="Times New Roman" w:cs="Times New Roman"/>
                <w:szCs w:val="24"/>
                <w:lang w:eastAsia="lv-LV"/>
              </w:rPr>
            </w:pPr>
          </w:p>
          <w:p w14:paraId="341E37F9" w14:textId="77777777" w:rsidR="00DF07D0" w:rsidRDefault="00DF07D0" w:rsidP="00DF07D0">
            <w:pPr>
              <w:rPr>
                <w:rFonts w:ascii="Times New Roman" w:eastAsia="Times New Roman" w:hAnsi="Times New Roman" w:cs="Times New Roman"/>
                <w:szCs w:val="24"/>
                <w:lang w:eastAsia="lv-LV"/>
              </w:rPr>
            </w:pPr>
          </w:p>
          <w:p w14:paraId="04269CEB" w14:textId="55961321" w:rsidR="00DF07D0" w:rsidRPr="00DF07D0" w:rsidRDefault="00DF07D0" w:rsidP="00DF07D0">
            <w:pPr>
              <w:rPr>
                <w:rFonts w:ascii="Times New Roman" w:eastAsia="Times New Roman" w:hAnsi="Times New Roman" w:cs="Times New Roman"/>
                <w:szCs w:val="24"/>
                <w:lang w:eastAsia="lv-LV"/>
              </w:rPr>
            </w:pPr>
          </w:p>
        </w:tc>
        <w:tc>
          <w:tcPr>
            <w:tcW w:w="1704" w:type="dxa"/>
            <w:vAlign w:val="center"/>
          </w:tcPr>
          <w:p w14:paraId="7FDBF15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4776E74"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02B752AD"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5D6E8BE6"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32D89508" w14:textId="77777777" w:rsidR="00DF07D0" w:rsidRDefault="00DF07D0" w:rsidP="002919BA">
            <w:pPr>
              <w:spacing w:after="0" w:line="240" w:lineRule="auto"/>
              <w:jc w:val="center"/>
              <w:rPr>
                <w:rFonts w:ascii="Times New Roman" w:eastAsia="Times New Roman" w:hAnsi="Times New Roman" w:cs="Times New Roman"/>
                <w:sz w:val="24"/>
                <w:szCs w:val="24"/>
                <w:lang w:eastAsia="lv-LV"/>
              </w:rPr>
            </w:pPr>
          </w:p>
          <w:p w14:paraId="1CB871FB" w14:textId="7E47B207" w:rsidR="008F1D7D" w:rsidRDefault="00EA08F0"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114CB">
              <w:rPr>
                <w:rFonts w:ascii="Times New Roman" w:eastAsia="Times New Roman" w:hAnsi="Times New Roman" w:cs="Times New Roman"/>
                <w:sz w:val="24"/>
                <w:szCs w:val="24"/>
                <w:lang w:eastAsia="lv-LV"/>
              </w:rPr>
              <w:t xml:space="preserve"> gab.</w:t>
            </w:r>
          </w:p>
          <w:p w14:paraId="7D6AF877" w14:textId="77777777" w:rsidR="00DF07D0" w:rsidRPr="00DF07D0" w:rsidRDefault="00DF07D0" w:rsidP="00DF07D0">
            <w:pPr>
              <w:rPr>
                <w:rFonts w:ascii="Times New Roman" w:eastAsia="Times New Roman" w:hAnsi="Times New Roman" w:cs="Times New Roman"/>
                <w:sz w:val="24"/>
                <w:szCs w:val="24"/>
                <w:lang w:eastAsia="lv-LV"/>
              </w:rPr>
            </w:pPr>
          </w:p>
          <w:p w14:paraId="034E49B6" w14:textId="77777777" w:rsidR="00DF07D0" w:rsidRPr="00DF07D0" w:rsidRDefault="00DF07D0" w:rsidP="00DF07D0">
            <w:pPr>
              <w:rPr>
                <w:rFonts w:ascii="Times New Roman" w:eastAsia="Times New Roman" w:hAnsi="Times New Roman" w:cs="Times New Roman"/>
                <w:sz w:val="24"/>
                <w:szCs w:val="24"/>
                <w:lang w:eastAsia="lv-LV"/>
              </w:rPr>
            </w:pPr>
          </w:p>
          <w:p w14:paraId="452625EF" w14:textId="77777777" w:rsidR="00DF07D0" w:rsidRPr="00DF07D0" w:rsidRDefault="00DF07D0" w:rsidP="00DF07D0">
            <w:pPr>
              <w:rPr>
                <w:rFonts w:ascii="Times New Roman" w:eastAsia="Times New Roman" w:hAnsi="Times New Roman" w:cs="Times New Roman"/>
                <w:sz w:val="24"/>
                <w:szCs w:val="24"/>
                <w:lang w:eastAsia="lv-LV"/>
              </w:rPr>
            </w:pPr>
          </w:p>
          <w:p w14:paraId="437F6400" w14:textId="77777777" w:rsidR="00DF07D0" w:rsidRDefault="00DF07D0" w:rsidP="00DF07D0">
            <w:pPr>
              <w:rPr>
                <w:rFonts w:ascii="Times New Roman" w:eastAsia="Times New Roman" w:hAnsi="Times New Roman" w:cs="Times New Roman"/>
                <w:sz w:val="24"/>
                <w:szCs w:val="24"/>
                <w:lang w:eastAsia="lv-LV"/>
              </w:rPr>
            </w:pPr>
          </w:p>
          <w:p w14:paraId="7E8B66EA" w14:textId="77777777" w:rsidR="00DF07D0" w:rsidRPr="00DF07D0" w:rsidRDefault="00DF07D0" w:rsidP="00DF07D0">
            <w:pPr>
              <w:rPr>
                <w:rFonts w:ascii="Times New Roman" w:eastAsia="Times New Roman" w:hAnsi="Times New Roman" w:cs="Times New Roman"/>
                <w:sz w:val="24"/>
                <w:szCs w:val="24"/>
                <w:lang w:eastAsia="lv-LV"/>
              </w:rPr>
            </w:pPr>
          </w:p>
          <w:p w14:paraId="7A851262" w14:textId="77777777" w:rsidR="00DF07D0" w:rsidRDefault="00DF07D0" w:rsidP="00DF07D0">
            <w:pPr>
              <w:rPr>
                <w:rFonts w:ascii="Times New Roman" w:eastAsia="Times New Roman" w:hAnsi="Times New Roman" w:cs="Times New Roman"/>
                <w:sz w:val="24"/>
                <w:szCs w:val="24"/>
                <w:lang w:eastAsia="lv-LV"/>
              </w:rPr>
            </w:pPr>
          </w:p>
          <w:p w14:paraId="6D8C55EE" w14:textId="77777777" w:rsidR="00DF07D0" w:rsidRDefault="00DF07D0" w:rsidP="00DF07D0">
            <w:pPr>
              <w:rPr>
                <w:rFonts w:ascii="Times New Roman" w:eastAsia="Times New Roman" w:hAnsi="Times New Roman" w:cs="Times New Roman"/>
                <w:sz w:val="24"/>
                <w:szCs w:val="24"/>
                <w:lang w:eastAsia="lv-LV"/>
              </w:rPr>
            </w:pPr>
          </w:p>
          <w:p w14:paraId="3BE08306" w14:textId="77777777" w:rsidR="00DF07D0" w:rsidRDefault="00DF07D0" w:rsidP="00DF07D0">
            <w:pPr>
              <w:rPr>
                <w:rFonts w:ascii="Times New Roman" w:eastAsia="Times New Roman" w:hAnsi="Times New Roman" w:cs="Times New Roman"/>
                <w:sz w:val="24"/>
                <w:szCs w:val="24"/>
                <w:lang w:eastAsia="lv-LV"/>
              </w:rPr>
            </w:pPr>
          </w:p>
          <w:p w14:paraId="788D6360" w14:textId="77777777" w:rsidR="00DF07D0" w:rsidRDefault="00DF07D0" w:rsidP="00DF07D0">
            <w:pPr>
              <w:rPr>
                <w:rFonts w:ascii="Times New Roman" w:eastAsia="Times New Roman" w:hAnsi="Times New Roman" w:cs="Times New Roman"/>
                <w:sz w:val="24"/>
                <w:szCs w:val="24"/>
                <w:lang w:eastAsia="lv-LV"/>
              </w:rPr>
            </w:pPr>
          </w:p>
          <w:p w14:paraId="27D368EA" w14:textId="77777777" w:rsidR="00DF07D0" w:rsidRDefault="00DF07D0" w:rsidP="00DF07D0">
            <w:pPr>
              <w:rPr>
                <w:rFonts w:ascii="Times New Roman" w:eastAsia="Times New Roman" w:hAnsi="Times New Roman" w:cs="Times New Roman"/>
                <w:sz w:val="24"/>
                <w:szCs w:val="24"/>
                <w:lang w:eastAsia="lv-LV"/>
              </w:rPr>
            </w:pPr>
          </w:p>
          <w:p w14:paraId="585EA5AE" w14:textId="414AD90F" w:rsidR="00DF07D0" w:rsidRPr="00DF07D0" w:rsidRDefault="00DF07D0" w:rsidP="00DF07D0">
            <w:pPr>
              <w:rPr>
                <w:rFonts w:ascii="Times New Roman" w:eastAsia="Times New Roman" w:hAnsi="Times New Roman" w:cs="Times New Roman"/>
                <w:sz w:val="24"/>
                <w:szCs w:val="24"/>
                <w:lang w:eastAsia="lv-LV"/>
              </w:rPr>
            </w:pPr>
          </w:p>
        </w:tc>
        <w:tc>
          <w:tcPr>
            <w:tcW w:w="4970"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lastRenderedPageBreak/>
              <w:t xml:space="preserve"> </w:t>
            </w:r>
          </w:p>
          <w:p w14:paraId="4206FAE6" w14:textId="0B0E3E3D" w:rsidR="008F1D7D" w:rsidRPr="002919BA" w:rsidRDefault="008F1D7D" w:rsidP="00450100">
            <w:pPr>
              <w:spacing w:after="0" w:line="240" w:lineRule="auto"/>
              <w:jc w:val="center"/>
              <w:rPr>
                <w:rFonts w:ascii="Times New Roman" w:eastAsia="Times New Roman" w:hAnsi="Times New Roman" w:cs="Times New Roman"/>
                <w:sz w:val="18"/>
                <w:szCs w:val="20"/>
                <w:lang w:eastAsia="lv-LV"/>
              </w:rPr>
            </w:pPr>
          </w:p>
          <w:p w14:paraId="6DE675F1" w14:textId="79E7DBF5" w:rsidR="008F1D7D" w:rsidRDefault="00EA08F0" w:rsidP="00CB3312">
            <w:pPr>
              <w:spacing w:after="0" w:line="240" w:lineRule="auto"/>
              <w:ind w:left="142"/>
              <w:jc w:val="center"/>
              <w:rPr>
                <w:rFonts w:ascii="Times New Roman" w:eastAsia="Times New Roman" w:hAnsi="Times New Roman" w:cs="Times New Roman"/>
                <w:i/>
                <w:szCs w:val="24"/>
                <w:lang w:eastAsia="lv-LV"/>
              </w:rPr>
            </w:pPr>
            <w:r>
              <w:rPr>
                <w:noProof/>
              </w:rPr>
              <w:drawing>
                <wp:inline distT="0" distB="0" distL="0" distR="0" wp14:anchorId="4EEE35B9" wp14:editId="238FCD74">
                  <wp:extent cx="2720576" cy="2415749"/>
                  <wp:effectExtent l="0" t="0" r="3810" b="3810"/>
                  <wp:docPr id="3886124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12483" name="Attēls 388612483"/>
                          <pic:cNvPicPr/>
                        </pic:nvPicPr>
                        <pic:blipFill>
                          <a:blip r:embed="rId14">
                            <a:extLst>
                              <a:ext uri="{28A0092B-C50C-407E-A947-70E740481C1C}">
                                <a14:useLocalDpi xmlns:a14="http://schemas.microsoft.com/office/drawing/2010/main" val="0"/>
                              </a:ext>
                            </a:extLst>
                          </a:blip>
                          <a:stretch>
                            <a:fillRect/>
                          </a:stretch>
                        </pic:blipFill>
                        <pic:spPr>
                          <a:xfrm>
                            <a:off x="0" y="0"/>
                            <a:ext cx="2720576" cy="2415749"/>
                          </a:xfrm>
                          <a:prstGeom prst="rect">
                            <a:avLst/>
                          </a:prstGeom>
                        </pic:spPr>
                      </pic:pic>
                    </a:graphicData>
                  </a:graphic>
                </wp:inline>
              </w:drawing>
            </w:r>
          </w:p>
          <w:p w14:paraId="1679A2C5" w14:textId="77777777" w:rsidR="009114CB" w:rsidRDefault="009114CB" w:rsidP="00EC727D">
            <w:pPr>
              <w:spacing w:after="0" w:line="240" w:lineRule="auto"/>
              <w:rPr>
                <w:rFonts w:ascii="Times New Roman" w:eastAsia="Times New Roman" w:hAnsi="Times New Roman" w:cs="Times New Roman"/>
                <w:lang w:eastAsia="lv-LV"/>
              </w:rPr>
            </w:pPr>
          </w:p>
          <w:p w14:paraId="24554F0D" w14:textId="77777777" w:rsidR="00EE67FA" w:rsidRPr="00EE67FA" w:rsidRDefault="00EE67FA" w:rsidP="00EE67FA">
            <w:pPr>
              <w:rPr>
                <w:b/>
                <w:bCs/>
                <w:noProof/>
              </w:rPr>
            </w:pPr>
            <w:r w:rsidRPr="00EE67FA">
              <w:rPr>
                <w:b/>
                <w:bCs/>
                <w:noProof/>
              </w:rPr>
              <w:t>Metāla pinumu dekorācijas -Eņģeļi</w:t>
            </w:r>
          </w:p>
          <w:p w14:paraId="77C67345" w14:textId="77777777" w:rsidR="00EE67FA" w:rsidRPr="00EE67FA" w:rsidRDefault="00EE67FA" w:rsidP="00EE67FA">
            <w:pPr>
              <w:numPr>
                <w:ilvl w:val="0"/>
                <w:numId w:val="18"/>
              </w:numPr>
              <w:contextualSpacing/>
              <w:rPr>
                <w:noProof/>
              </w:rPr>
            </w:pPr>
            <w:r w:rsidRPr="00EE67FA">
              <w:rPr>
                <w:noProof/>
              </w:rPr>
              <w:t xml:space="preserve">Eņģela karkass izgatavots no 6 mm stieples, Detalizētās detaļas izgatavotas no 4 un 5mm stieples </w:t>
            </w:r>
            <w:r w:rsidRPr="00EE67FA">
              <w:rPr>
                <w:noProof/>
              </w:rPr>
              <w:br/>
              <w:t xml:space="preserve">Eņģeļa spārni izgatavoti no 6mm stieples </w:t>
            </w:r>
            <w:r w:rsidRPr="00EE67FA">
              <w:rPr>
                <w:noProof/>
              </w:rPr>
              <w:br/>
            </w:r>
            <w:r w:rsidRPr="00EE67FA">
              <w:rPr>
                <w:noProof/>
              </w:rPr>
              <w:lastRenderedPageBreak/>
              <w:t xml:space="preserve">Eņģela augstums 2.20maugsts. </w:t>
            </w:r>
            <w:r w:rsidRPr="00EE67FA">
              <w:rPr>
                <w:noProof/>
              </w:rPr>
              <w:br/>
            </w:r>
          </w:p>
          <w:p w14:paraId="13411E32" w14:textId="77777777" w:rsidR="00EE67FA" w:rsidRPr="00EE67FA" w:rsidRDefault="00EE67FA" w:rsidP="00EE67FA">
            <w:pPr>
              <w:numPr>
                <w:ilvl w:val="0"/>
                <w:numId w:val="18"/>
              </w:numPr>
              <w:contextualSpacing/>
              <w:rPr>
                <w:noProof/>
              </w:rPr>
            </w:pPr>
            <w:r w:rsidRPr="00EE67FA">
              <w:rPr>
                <w:noProof/>
              </w:rPr>
              <w:t>Cinkots</w:t>
            </w:r>
          </w:p>
          <w:p w14:paraId="44302F04" w14:textId="77777777" w:rsidR="00EE67FA" w:rsidRPr="00EE67FA" w:rsidRDefault="00EE67FA" w:rsidP="00EE67FA">
            <w:pPr>
              <w:numPr>
                <w:ilvl w:val="0"/>
                <w:numId w:val="18"/>
              </w:numPr>
              <w:contextualSpacing/>
              <w:rPr>
                <w:noProof/>
              </w:rPr>
            </w:pPr>
            <w:r w:rsidRPr="00EE67FA">
              <w:rPr>
                <w:noProof/>
              </w:rPr>
              <w:t>Izgaismots ar Led virtenēm karkasam un apjomam-silta gaisma kontūrām, auksta apjomam</w:t>
            </w:r>
          </w:p>
          <w:p w14:paraId="03DCB68F" w14:textId="2F4A104D" w:rsidR="008F1D7D" w:rsidRPr="003B2EAB" w:rsidRDefault="008F1D7D" w:rsidP="00EA08F0">
            <w:pPr>
              <w:ind w:left="720"/>
              <w:contextualSpacing/>
              <w:rPr>
                <w:lang w:eastAsia="lv-LV"/>
              </w:rPr>
            </w:pPr>
          </w:p>
        </w:tc>
        <w:tc>
          <w:tcPr>
            <w:tcW w:w="535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E51B83" w:rsidRPr="002919BA" w14:paraId="2355C37F" w14:textId="77777777" w:rsidTr="003B2EAB">
        <w:trPr>
          <w:trHeight w:val="844"/>
        </w:trPr>
        <w:tc>
          <w:tcPr>
            <w:tcW w:w="1131" w:type="dxa"/>
          </w:tcPr>
          <w:p w14:paraId="4AF3EE1F" w14:textId="3AC83F88" w:rsidR="00E51B83" w:rsidRDefault="00E51B83"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846" w:type="dxa"/>
            <w:shd w:val="clear" w:color="auto" w:fill="auto"/>
            <w:vAlign w:val="center"/>
          </w:tcPr>
          <w:p w14:paraId="0B030883" w14:textId="5E97B245" w:rsidR="00E51B83" w:rsidRDefault="00E51B83" w:rsidP="00E51B83">
            <w:pPr>
              <w:spacing w:after="0" w:line="240" w:lineRule="auto"/>
              <w:rPr>
                <w:rFonts w:ascii="Times New Roman" w:eastAsia="Times New Roman" w:hAnsi="Times New Roman" w:cs="Times New Roman"/>
                <w:color w:val="000000"/>
                <w:szCs w:val="24"/>
                <w:lang w:eastAsia="lv-LV"/>
              </w:rPr>
            </w:pPr>
            <w:r>
              <w:rPr>
                <w:rFonts w:ascii="Times New Roman" w:eastAsia="Times New Roman" w:hAnsi="Times New Roman" w:cs="Times New Roman"/>
                <w:color w:val="000000"/>
                <w:szCs w:val="24"/>
                <w:lang w:eastAsia="lv-LV"/>
              </w:rPr>
              <w:t>Enkuri nostiprināšanai</w:t>
            </w:r>
          </w:p>
        </w:tc>
        <w:tc>
          <w:tcPr>
            <w:tcW w:w="1704" w:type="dxa"/>
            <w:vAlign w:val="center"/>
          </w:tcPr>
          <w:p w14:paraId="0E6A36A0" w14:textId="062E34A1" w:rsidR="00E51B83" w:rsidRDefault="00EE67FA"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970" w:type="dxa"/>
            <w:shd w:val="clear" w:color="auto" w:fill="auto"/>
          </w:tcPr>
          <w:p w14:paraId="1BBE51F9" w14:textId="726FFF9F" w:rsidR="00E51B83" w:rsidRPr="00E51B83" w:rsidRDefault="00E51B83" w:rsidP="002919BA">
            <w:pPr>
              <w:spacing w:after="0" w:line="240" w:lineRule="auto"/>
              <w:rPr>
                <w:rFonts w:ascii="Times New Roman" w:eastAsia="Times New Roman" w:hAnsi="Times New Roman" w:cs="Times New Roman"/>
                <w:sz w:val="24"/>
                <w:szCs w:val="24"/>
                <w:lang w:eastAsia="lv-LV"/>
              </w:rPr>
            </w:pPr>
            <w:r w:rsidRPr="00E51B83">
              <w:rPr>
                <w:rFonts w:ascii="Times New Roman" w:eastAsia="Times New Roman" w:hAnsi="Times New Roman" w:cs="Times New Roman"/>
                <w:sz w:val="24"/>
                <w:szCs w:val="24"/>
                <w:lang w:eastAsia="lv-LV"/>
              </w:rPr>
              <w:t xml:space="preserve">Paredzēti </w:t>
            </w:r>
            <w:r w:rsidR="00EE67FA">
              <w:rPr>
                <w:rFonts w:ascii="Times New Roman" w:eastAsia="Times New Roman" w:hAnsi="Times New Roman" w:cs="Times New Roman"/>
                <w:sz w:val="24"/>
                <w:szCs w:val="24"/>
                <w:lang w:eastAsia="lv-LV"/>
              </w:rPr>
              <w:t xml:space="preserve">metāla dekoru </w:t>
            </w:r>
            <w:r w:rsidRPr="00E51B83">
              <w:rPr>
                <w:rFonts w:ascii="Times New Roman" w:eastAsia="Times New Roman" w:hAnsi="Times New Roman" w:cs="Times New Roman"/>
                <w:sz w:val="24"/>
                <w:szCs w:val="24"/>
                <w:lang w:eastAsia="lv-LV"/>
              </w:rPr>
              <w:t>nostiprināšnai uz zemes</w:t>
            </w:r>
          </w:p>
        </w:tc>
        <w:tc>
          <w:tcPr>
            <w:tcW w:w="5355" w:type="dxa"/>
          </w:tcPr>
          <w:p w14:paraId="6F5B799F" w14:textId="77777777" w:rsidR="00E51B83" w:rsidRPr="002919BA" w:rsidRDefault="00E51B83" w:rsidP="002919BA">
            <w:pPr>
              <w:spacing w:after="0" w:line="240" w:lineRule="auto"/>
              <w:rPr>
                <w:rFonts w:ascii="Times New Roman" w:eastAsia="Times New Roman" w:hAnsi="Times New Roman" w:cs="Times New Roman"/>
                <w:sz w:val="18"/>
                <w:szCs w:val="20"/>
                <w:lang w:eastAsia="lv-LV"/>
              </w:rPr>
            </w:pPr>
          </w:p>
        </w:tc>
      </w:tr>
    </w:tbl>
    <w:tbl>
      <w:tblPr>
        <w:tblpPr w:leftFromText="180" w:rightFromText="180" w:vertAnchor="text" w:horzAnchor="page" w:tblpX="3511" w:tblpY="1227"/>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7636F" w:rsidRPr="0024477E" w14:paraId="70BB3E46" w14:textId="77777777" w:rsidTr="0017636F">
        <w:trPr>
          <w:trHeight w:val="435"/>
        </w:trPr>
        <w:tc>
          <w:tcPr>
            <w:tcW w:w="3249" w:type="dxa"/>
            <w:shd w:val="clear" w:color="auto" w:fill="BFBFBF"/>
            <w:vAlign w:val="center"/>
          </w:tcPr>
          <w:p w14:paraId="3F3635AE"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1DB62BCE"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67E0C51C" w14:textId="77777777" w:rsidTr="0017636F">
        <w:trPr>
          <w:trHeight w:val="435"/>
        </w:trPr>
        <w:tc>
          <w:tcPr>
            <w:tcW w:w="3249" w:type="dxa"/>
            <w:shd w:val="clear" w:color="auto" w:fill="BFBFBF"/>
            <w:vAlign w:val="center"/>
          </w:tcPr>
          <w:p w14:paraId="5A50E55C"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6C7BE3D8"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34EF5EEE" w14:textId="77777777" w:rsidTr="0017636F">
        <w:trPr>
          <w:trHeight w:val="435"/>
        </w:trPr>
        <w:tc>
          <w:tcPr>
            <w:tcW w:w="3249" w:type="dxa"/>
            <w:shd w:val="clear" w:color="auto" w:fill="BFBFBF"/>
            <w:vAlign w:val="center"/>
          </w:tcPr>
          <w:p w14:paraId="34F6B5E3"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77ACA2D3" w14:textId="77777777" w:rsidR="0017636F" w:rsidRPr="0024477E" w:rsidRDefault="0017636F" w:rsidP="0017636F">
            <w:pPr>
              <w:spacing w:after="0"/>
              <w:jc w:val="center"/>
              <w:rPr>
                <w:rFonts w:ascii="Times New Roman" w:eastAsia="Calibri" w:hAnsi="Times New Roman" w:cs="Times New Roman"/>
                <w:bCs/>
                <w:sz w:val="24"/>
                <w:szCs w:val="24"/>
              </w:rPr>
            </w:pPr>
          </w:p>
        </w:tc>
      </w:tr>
      <w:tr w:rsidR="0017636F" w:rsidRPr="0024477E" w14:paraId="4EE8B39C" w14:textId="77777777" w:rsidTr="0017636F">
        <w:trPr>
          <w:trHeight w:val="435"/>
        </w:trPr>
        <w:tc>
          <w:tcPr>
            <w:tcW w:w="3249" w:type="dxa"/>
            <w:shd w:val="clear" w:color="auto" w:fill="BFBFBF"/>
            <w:vAlign w:val="center"/>
          </w:tcPr>
          <w:p w14:paraId="5E19A80D" w14:textId="77777777" w:rsidR="0017636F" w:rsidRPr="0024477E" w:rsidRDefault="0017636F" w:rsidP="0017636F">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950E187" w14:textId="77777777" w:rsidR="0017636F" w:rsidRPr="0024477E" w:rsidRDefault="0017636F" w:rsidP="0017636F">
            <w:pPr>
              <w:spacing w:after="0"/>
              <w:jc w:val="center"/>
              <w:rPr>
                <w:rFonts w:ascii="Times New Roman" w:eastAsia="Calibri" w:hAnsi="Times New Roman" w:cs="Times New Roman"/>
                <w:bCs/>
                <w:sz w:val="24"/>
                <w:szCs w:val="24"/>
              </w:rPr>
            </w:pPr>
          </w:p>
        </w:tc>
      </w:tr>
    </w:tbl>
    <w:p w14:paraId="1EB680D0" w14:textId="77777777" w:rsidR="008C73F2" w:rsidRDefault="008C73F2" w:rsidP="003B2EAB">
      <w:pPr>
        <w:spacing w:after="120" w:line="240" w:lineRule="auto"/>
        <w:jc w:val="center"/>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4B2EC1D4" w14:textId="7B28B0F7" w:rsidR="003B2EAB" w:rsidRPr="00D74188" w:rsidRDefault="003B2EAB" w:rsidP="003B2EAB">
      <w:pPr>
        <w:spacing w:after="0" w:line="240" w:lineRule="auto"/>
        <w:jc w:val="center"/>
        <w:rPr>
          <w:rFonts w:ascii="Times New Roman" w:eastAsia="Calibri" w:hAnsi="Times New Roman" w:cs="Times New Roman"/>
          <w:b/>
          <w:sz w:val="28"/>
          <w:szCs w:val="28"/>
        </w:rPr>
      </w:pPr>
      <w:bookmarkStart w:id="1" w:name="_Hlk181016601"/>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Ziemassvētku āra</w:t>
      </w:r>
      <w:r w:rsidR="00EE67FA">
        <w:rPr>
          <w:rFonts w:ascii="Times New Roman" w:eastAsia="Times New Roman" w:hAnsi="Times New Roman" w:cs="Times New Roman"/>
          <w:b/>
          <w:bCs/>
          <w:sz w:val="28"/>
          <w:szCs w:val="28"/>
          <w:lang w:eastAsia="lv-LV"/>
        </w:rPr>
        <w:t xml:space="preserve"> metāla</w:t>
      </w:r>
      <w:r>
        <w:rPr>
          <w:rFonts w:ascii="Times New Roman" w:eastAsia="Times New Roman" w:hAnsi="Times New Roman" w:cs="Times New Roman"/>
          <w:b/>
          <w:bCs/>
          <w:sz w:val="28"/>
          <w:szCs w:val="28"/>
          <w:lang w:eastAsia="lv-LV"/>
        </w:rPr>
        <w:t xml:space="preserve"> </w:t>
      </w:r>
      <w:r w:rsidR="00EE67FA">
        <w:rPr>
          <w:rFonts w:ascii="Times New Roman" w:eastAsia="Times New Roman" w:hAnsi="Times New Roman" w:cs="Times New Roman"/>
          <w:b/>
          <w:bCs/>
          <w:sz w:val="28"/>
          <w:szCs w:val="28"/>
          <w:lang w:eastAsia="lv-LV"/>
        </w:rPr>
        <w:t xml:space="preserve">eņģeļu </w:t>
      </w:r>
      <w:r>
        <w:rPr>
          <w:rFonts w:ascii="Times New Roman" w:eastAsia="Times New Roman" w:hAnsi="Times New Roman" w:cs="Times New Roman"/>
          <w:b/>
          <w:bCs/>
          <w:sz w:val="28"/>
          <w:szCs w:val="28"/>
          <w:lang w:eastAsia="lv-LV"/>
        </w:rPr>
        <w:t>dekoru iegāde un piegāde Iecavas apvienības pārvaldei”</w:t>
      </w:r>
    </w:p>
    <w:bookmarkEnd w:id="1"/>
    <w:p w14:paraId="70C1E8EA" w14:textId="32136010" w:rsidR="0017636F" w:rsidRPr="007D58E0" w:rsidRDefault="003B2EAB" w:rsidP="003B2EAB">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Pr>
          <w:rFonts w:ascii="Times New Roman" w:eastAsia="Times New Roman" w:hAnsi="Times New Roman" w:cs="Times New Roman"/>
          <w:b/>
          <w:sz w:val="24"/>
          <w:szCs w:val="24"/>
        </w:rPr>
        <w:t>IAP 2024/2</w:t>
      </w:r>
      <w:r w:rsidR="00EE67F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/CA</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284CD3C" w14:textId="4622585D" w:rsidR="0017636F" w:rsidRPr="00EE67FA" w:rsidRDefault="00EE67FA" w:rsidP="00EE67FA">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Ziemassvētku āra metāla eņģeļu dekoru iegāde un piegāde Iecavas apvienības pārvaldei”</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9138848"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w:t>
      </w:r>
      <w:r w:rsidR="00F46CC8">
        <w:rPr>
          <w:rFonts w:ascii="Times New Roman" w:eastAsia="Times New Roman" w:hAnsi="Times New Roman" w:cs="Times New Roman"/>
          <w:sz w:val="24"/>
          <w:szCs w:val="24"/>
          <w:lang w:eastAsia="lv-LV"/>
        </w:rPr>
        <w:t>cenu aptaujas</w:t>
      </w:r>
      <w:r w:rsidRPr="00F87226">
        <w:rPr>
          <w:rFonts w:ascii="Times New Roman" w:eastAsia="Times New Roman" w:hAnsi="Times New Roman" w:cs="Times New Roman"/>
          <w:b/>
          <w:sz w:val="24"/>
          <w:szCs w:val="24"/>
          <w:lang w:eastAsia="lv-LV"/>
        </w:rPr>
        <w:t xml:space="preserve"> </w:t>
      </w:r>
      <w:r w:rsidR="00E256F4" w:rsidRPr="00F46CC8">
        <w:rPr>
          <w:rFonts w:ascii="Times New Roman" w:eastAsia="Times New Roman" w:hAnsi="Times New Roman" w:cs="Times New Roman"/>
          <w:b/>
          <w:bCs/>
          <w:sz w:val="24"/>
          <w:szCs w:val="24"/>
          <w:lang w:eastAsia="lv-LV"/>
        </w:rPr>
        <w:t>“</w:t>
      </w:r>
      <w:r w:rsidR="006A5ECD">
        <w:rPr>
          <w:rFonts w:ascii="Times New Roman" w:eastAsia="Times New Roman" w:hAnsi="Times New Roman" w:cs="Times New Roman"/>
          <w:b/>
          <w:bCs/>
          <w:sz w:val="24"/>
          <w:szCs w:val="24"/>
          <w:lang w:eastAsia="lv-LV"/>
        </w:rPr>
        <w:t xml:space="preserve">Ziemassvētku āra </w:t>
      </w:r>
      <w:r w:rsidR="00EE67FA">
        <w:rPr>
          <w:rFonts w:ascii="Times New Roman" w:eastAsia="Times New Roman" w:hAnsi="Times New Roman" w:cs="Times New Roman"/>
          <w:b/>
          <w:bCs/>
          <w:sz w:val="24"/>
          <w:szCs w:val="24"/>
          <w:lang w:eastAsia="lv-LV"/>
        </w:rPr>
        <w:t xml:space="preserve">metāla eņģeļu </w:t>
      </w:r>
      <w:r w:rsidR="006A5ECD">
        <w:rPr>
          <w:rFonts w:ascii="Times New Roman" w:eastAsia="Times New Roman" w:hAnsi="Times New Roman" w:cs="Times New Roman"/>
          <w:b/>
          <w:bCs/>
          <w:sz w:val="24"/>
          <w:szCs w:val="24"/>
          <w:lang w:eastAsia="lv-LV"/>
        </w:rPr>
        <w:t>dekoru iegāde un piegāde Iecavas apvienības pārvaldei</w:t>
      </w:r>
      <w:r w:rsidR="00F46CC8" w:rsidRPr="00F46CC8">
        <w:rPr>
          <w:rFonts w:ascii="Times New Roman" w:eastAsia="Times New Roman" w:hAnsi="Times New Roman" w:cs="Times New Roman"/>
          <w:b/>
          <w:bCs/>
          <w:sz w:val="24"/>
          <w:szCs w:val="24"/>
          <w:lang w:eastAsia="lv-LV"/>
        </w:rPr>
        <w:t>”</w:t>
      </w:r>
      <w:r w:rsidR="008F1D7D">
        <w:rPr>
          <w:rFonts w:ascii="Times New Roman" w:eastAsia="Times New Roman" w:hAnsi="Times New Roman" w:cs="Times New Roman"/>
          <w:b/>
          <w:bCs/>
          <w:sz w:val="24"/>
          <w:szCs w:val="24"/>
          <w:lang w:eastAsia="lv-LV"/>
        </w:rPr>
        <w:t xml:space="preserve">, </w:t>
      </w:r>
      <w:r w:rsidR="008F1D7D" w:rsidRPr="006A5ECD">
        <w:rPr>
          <w:rFonts w:ascii="Times New Roman" w:eastAsia="Times New Roman" w:hAnsi="Times New Roman" w:cs="Times New Roman"/>
          <w:sz w:val="24"/>
          <w:szCs w:val="24"/>
          <w:lang w:eastAsia="lv-LV"/>
        </w:rPr>
        <w:t>identifikācijas numurs</w:t>
      </w:r>
      <w:r w:rsidR="00C04E11" w:rsidRPr="00C04E11">
        <w:rPr>
          <w:rFonts w:ascii="Times New Roman" w:eastAsia="Times New Roman" w:hAnsi="Times New Roman" w:cs="Times New Roman"/>
          <w:b/>
          <w:sz w:val="24"/>
          <w:szCs w:val="24"/>
        </w:rPr>
        <w:t xml:space="preserve"> </w:t>
      </w:r>
      <w:r w:rsidR="00C04E11">
        <w:rPr>
          <w:rFonts w:ascii="Times New Roman" w:eastAsia="Times New Roman" w:hAnsi="Times New Roman" w:cs="Times New Roman"/>
          <w:b/>
          <w:sz w:val="24"/>
          <w:szCs w:val="24"/>
        </w:rPr>
        <w:t>IAP 2024/</w:t>
      </w:r>
      <w:r w:rsidR="00554E82">
        <w:rPr>
          <w:rFonts w:ascii="Times New Roman" w:eastAsia="Times New Roman" w:hAnsi="Times New Roman" w:cs="Times New Roman"/>
          <w:b/>
          <w:sz w:val="24"/>
          <w:szCs w:val="24"/>
        </w:rPr>
        <w:t>2</w:t>
      </w:r>
      <w:r w:rsidR="00EE67FA">
        <w:rPr>
          <w:rFonts w:ascii="Times New Roman" w:eastAsia="Times New Roman" w:hAnsi="Times New Roman" w:cs="Times New Roman"/>
          <w:b/>
          <w:sz w:val="24"/>
          <w:szCs w:val="24"/>
        </w:rPr>
        <w:t>5</w:t>
      </w:r>
      <w:r w:rsidR="00C04E11">
        <w:rPr>
          <w:rFonts w:ascii="Times New Roman" w:eastAsia="Times New Roman" w:hAnsi="Times New Roman" w:cs="Times New Roman"/>
          <w:b/>
          <w:sz w:val="24"/>
          <w:szCs w:val="24"/>
        </w:rPr>
        <w:t>/</w:t>
      </w:r>
      <w:r w:rsidR="00554E82">
        <w:rPr>
          <w:rFonts w:ascii="Times New Roman" w:eastAsia="Times New Roman" w:hAnsi="Times New Roman" w:cs="Times New Roman"/>
          <w:b/>
          <w:sz w:val="24"/>
          <w:szCs w:val="24"/>
        </w:rPr>
        <w:t>CA</w:t>
      </w:r>
      <w:r w:rsidR="00C04E11">
        <w:rPr>
          <w:rFonts w:ascii="Times New Roman" w:eastAsia="Times New Roman" w:hAnsi="Times New Roman" w:cs="Times New Roman"/>
          <w:b/>
          <w:sz w:val="24"/>
          <w:szCs w:val="24"/>
        </w:rPr>
        <w:t>,</w:t>
      </w:r>
      <w:r w:rsidR="008F1D7D" w:rsidRPr="008F1D7D">
        <w:rPr>
          <w:rFonts w:ascii="Times New Roman" w:eastAsia="Times New Roman" w:hAnsi="Times New Roman" w:cs="Times New Roman"/>
          <w:b/>
          <w:bCs/>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2A3A32AB" w14:textId="38C0D676" w:rsidR="00E51B83" w:rsidRPr="00EE67FA" w:rsidRDefault="00EE67FA" w:rsidP="00EE67FA">
            <w:pP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 xml:space="preserve">Eņģeļu formas metāla dekorācijas </w:t>
            </w:r>
          </w:p>
        </w:tc>
        <w:tc>
          <w:tcPr>
            <w:tcW w:w="1417" w:type="dxa"/>
          </w:tcPr>
          <w:p w14:paraId="24226F7F" w14:textId="4F383DAB" w:rsidR="008F1D7D" w:rsidRPr="001B230B" w:rsidRDefault="00EE67FA"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554E82" w:rsidRPr="001B230B" w14:paraId="53045B35" w14:textId="77777777" w:rsidTr="00F147E2">
        <w:trPr>
          <w:trHeight w:val="399"/>
          <w:jc w:val="center"/>
        </w:trPr>
        <w:tc>
          <w:tcPr>
            <w:tcW w:w="846" w:type="dxa"/>
          </w:tcPr>
          <w:p w14:paraId="072B1C86" w14:textId="20B59F5B" w:rsidR="00554E82" w:rsidRDefault="00E51B8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1BF1F1C3" w14:textId="7289CB4F" w:rsidR="00554E82" w:rsidRDefault="00E51B83"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Enkuri nostiprināšanai</w:t>
            </w:r>
          </w:p>
        </w:tc>
        <w:tc>
          <w:tcPr>
            <w:tcW w:w="1417" w:type="dxa"/>
            <w:tcBorders>
              <w:bottom w:val="single" w:sz="4" w:space="0" w:color="auto"/>
            </w:tcBorders>
          </w:tcPr>
          <w:p w14:paraId="2BD47858" w14:textId="07397368" w:rsidR="00554E82"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701" w:type="dxa"/>
            <w:tcBorders>
              <w:bottom w:val="single" w:sz="4" w:space="0" w:color="auto"/>
            </w:tcBorders>
          </w:tcPr>
          <w:p w14:paraId="11198BC8"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tcBorders>
              <w:bottom w:val="single" w:sz="4" w:space="0" w:color="auto"/>
            </w:tcBorders>
            <w:vAlign w:val="center"/>
          </w:tcPr>
          <w:p w14:paraId="1C1439E5"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Borders>
              <w:bottom w:val="single" w:sz="4" w:space="0" w:color="auto"/>
            </w:tcBorders>
          </w:tcPr>
          <w:p w14:paraId="4EFDCF8C"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7A100107" w14:textId="77777777" w:rsidR="00554E82" w:rsidRPr="001B230B" w:rsidRDefault="00554E82" w:rsidP="001B230B">
            <w:pPr>
              <w:tabs>
                <w:tab w:val="left" w:pos="319"/>
              </w:tabs>
              <w:spacing w:after="0" w:line="240" w:lineRule="auto"/>
              <w:jc w:val="center"/>
              <w:rPr>
                <w:rFonts w:ascii="Times New Roman" w:eastAsia="Times New Roman" w:hAnsi="Times New Roman" w:cs="Times New Roman"/>
                <w:b/>
                <w:sz w:val="24"/>
                <w:szCs w:val="24"/>
              </w:rPr>
            </w:pPr>
          </w:p>
        </w:tc>
      </w:tr>
      <w:tr w:rsidR="00E51B83" w:rsidRPr="001B230B" w14:paraId="21DAF122" w14:textId="77777777" w:rsidTr="00F147E2">
        <w:trPr>
          <w:trHeight w:val="399"/>
          <w:jc w:val="center"/>
        </w:trPr>
        <w:tc>
          <w:tcPr>
            <w:tcW w:w="846" w:type="dxa"/>
          </w:tcPr>
          <w:p w14:paraId="342B1307" w14:textId="465041F4" w:rsidR="00E51B83" w:rsidRDefault="00E51B83"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right w:val="single" w:sz="4" w:space="0" w:color="auto"/>
            </w:tcBorders>
            <w:shd w:val="clear" w:color="auto" w:fill="auto"/>
            <w:vAlign w:val="center"/>
          </w:tcPr>
          <w:p w14:paraId="7385B76D" w14:textId="7654B658" w:rsidR="00E51B83" w:rsidRDefault="00E51B83" w:rsidP="00E51B83">
            <w:pPr>
              <w:tabs>
                <w:tab w:val="left" w:pos="319"/>
              </w:tabs>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w:t>
            </w:r>
          </w:p>
        </w:tc>
        <w:tc>
          <w:tcPr>
            <w:tcW w:w="1417" w:type="dxa"/>
            <w:tcBorders>
              <w:top w:val="single" w:sz="4" w:space="0" w:color="auto"/>
              <w:left w:val="single" w:sz="4" w:space="0" w:color="auto"/>
              <w:bottom w:val="single" w:sz="4" w:space="0" w:color="auto"/>
              <w:right w:val="nil"/>
            </w:tcBorders>
            <w:shd w:val="clear" w:color="auto" w:fill="D9D9D9" w:themeFill="background1" w:themeFillShade="D9"/>
          </w:tcPr>
          <w:p w14:paraId="6BDAC02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701" w:type="dxa"/>
            <w:tcBorders>
              <w:top w:val="single" w:sz="4" w:space="0" w:color="auto"/>
              <w:left w:val="nil"/>
              <w:bottom w:val="single" w:sz="4" w:space="0" w:color="auto"/>
              <w:right w:val="nil"/>
            </w:tcBorders>
            <w:shd w:val="clear" w:color="auto" w:fill="D9D9D9" w:themeFill="background1" w:themeFillShade="D9"/>
          </w:tcPr>
          <w:p w14:paraId="420AF6EE"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39AFE30D"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sz w:val="24"/>
                <w:szCs w:val="24"/>
                <w:highlight w:val="black"/>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tcPr>
          <w:p w14:paraId="2BA6345A" w14:textId="77777777" w:rsidR="00E51B83" w:rsidRPr="00F147E2" w:rsidRDefault="00E51B83" w:rsidP="001B230B">
            <w:pPr>
              <w:tabs>
                <w:tab w:val="left" w:pos="319"/>
              </w:tabs>
              <w:spacing w:after="0" w:line="240" w:lineRule="auto"/>
              <w:jc w:val="center"/>
              <w:rPr>
                <w:rFonts w:ascii="Times New Roman" w:eastAsia="Times New Roman" w:hAnsi="Times New Roman" w:cs="Times New Roman"/>
                <w:b/>
                <w:sz w:val="24"/>
                <w:szCs w:val="24"/>
                <w:highlight w:val="black"/>
              </w:rPr>
            </w:pPr>
          </w:p>
        </w:tc>
        <w:tc>
          <w:tcPr>
            <w:tcW w:w="1275" w:type="dxa"/>
            <w:tcBorders>
              <w:left w:val="single" w:sz="4" w:space="0" w:color="auto"/>
            </w:tcBorders>
          </w:tcPr>
          <w:p w14:paraId="2233373D" w14:textId="77777777" w:rsidR="00E51B83" w:rsidRPr="001B230B" w:rsidRDefault="00E51B83"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082BCDF"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9D6415">
        <w:rPr>
          <w:rFonts w:ascii="Times New Roman" w:eastAsia="Calibri" w:hAnsi="Times New Roman" w:cs="Times New Roman"/>
          <w:sz w:val="24"/>
          <w:szCs w:val="24"/>
          <w:lang w:eastAsia="lv-LV"/>
        </w:rPr>
        <w:t xml:space="preserve">un </w:t>
      </w:r>
      <w:r w:rsidR="008F1D7D" w:rsidRPr="008F1D7D">
        <w:rPr>
          <w:rFonts w:ascii="Times New Roman" w:eastAsia="Calibri" w:hAnsi="Times New Roman" w:cs="Times New Roman"/>
          <w:sz w:val="24"/>
          <w:szCs w:val="24"/>
          <w:lang w:eastAsia="lv-LV"/>
        </w:rPr>
        <w:t>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p w14:paraId="2C9C01B2" w14:textId="77777777" w:rsidR="009D6415" w:rsidRDefault="009D6415"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CABA" w14:textId="77777777" w:rsidR="00667A02" w:rsidRDefault="00667A02">
      <w:pPr>
        <w:spacing w:after="0" w:line="240" w:lineRule="auto"/>
      </w:pPr>
      <w:r>
        <w:separator/>
      </w:r>
    </w:p>
  </w:endnote>
  <w:endnote w:type="continuationSeparator" w:id="0">
    <w:p w14:paraId="20BABF38" w14:textId="77777777" w:rsidR="00667A02" w:rsidRDefault="0066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C6310F" w:rsidRDefault="002A1CAA" w:rsidP="00814722">
    <w:pPr>
      <w:pStyle w:val="Kjene"/>
      <w:jc w:val="center"/>
    </w:pPr>
    <w:r w:rsidRPr="009759F0">
      <w:fldChar w:fldCharType="begin"/>
    </w:r>
    <w:r w:rsidRPr="009759F0">
      <w:instrText xml:space="preserve"> PAGE   \* MERGEFORMAT </w:instrText>
    </w:r>
    <w:r w:rsidRPr="009759F0">
      <w:fldChar w:fldCharType="separate"/>
    </w:r>
    <w:r w:rsidR="009D6415">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7D312" w14:textId="77777777" w:rsidR="00667A02" w:rsidRDefault="00667A02">
      <w:pPr>
        <w:spacing w:after="0" w:line="240" w:lineRule="auto"/>
      </w:pPr>
      <w:r>
        <w:separator/>
      </w:r>
    </w:p>
  </w:footnote>
  <w:footnote w:type="continuationSeparator" w:id="0">
    <w:p w14:paraId="4C30DDC5" w14:textId="77777777" w:rsidR="00667A02" w:rsidRDefault="0066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B86B1A"/>
    <w:multiLevelType w:val="hybridMultilevel"/>
    <w:tmpl w:val="0D8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9276564">
    <w:abstractNumId w:val="11"/>
  </w:num>
  <w:num w:numId="2" w16cid:durableId="771433085">
    <w:abstractNumId w:val="12"/>
  </w:num>
  <w:num w:numId="3" w16cid:durableId="1419522697">
    <w:abstractNumId w:val="8"/>
  </w:num>
  <w:num w:numId="4" w16cid:durableId="1404330730">
    <w:abstractNumId w:val="10"/>
  </w:num>
  <w:num w:numId="5" w16cid:durableId="1678733769">
    <w:abstractNumId w:val="5"/>
  </w:num>
  <w:num w:numId="6" w16cid:durableId="2139685622">
    <w:abstractNumId w:val="0"/>
  </w:num>
  <w:num w:numId="7" w16cid:durableId="1268659768">
    <w:abstractNumId w:val="6"/>
  </w:num>
  <w:num w:numId="8" w16cid:durableId="141891254">
    <w:abstractNumId w:val="4"/>
  </w:num>
  <w:num w:numId="9" w16cid:durableId="2036809638">
    <w:abstractNumId w:val="9"/>
  </w:num>
  <w:num w:numId="10" w16cid:durableId="1130588305">
    <w:abstractNumId w:val="15"/>
  </w:num>
  <w:num w:numId="11" w16cid:durableId="1085684022">
    <w:abstractNumId w:val="13"/>
  </w:num>
  <w:num w:numId="12" w16cid:durableId="1176072093">
    <w:abstractNumId w:val="2"/>
  </w:num>
  <w:num w:numId="13" w16cid:durableId="1140919954">
    <w:abstractNumId w:val="7"/>
  </w:num>
  <w:num w:numId="14" w16cid:durableId="751857196">
    <w:abstractNumId w:val="1"/>
  </w:num>
  <w:num w:numId="15" w16cid:durableId="159293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71082">
    <w:abstractNumId w:val="16"/>
  </w:num>
  <w:num w:numId="17" w16cid:durableId="1044213375">
    <w:abstractNumId w:val="14"/>
  </w:num>
  <w:num w:numId="18" w16cid:durableId="223417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21536"/>
    <w:rsid w:val="00060A25"/>
    <w:rsid w:val="00082D9F"/>
    <w:rsid w:val="00084CA0"/>
    <w:rsid w:val="000A460A"/>
    <w:rsid w:val="000B2E99"/>
    <w:rsid w:val="000C66D2"/>
    <w:rsid w:val="00105D7C"/>
    <w:rsid w:val="001267C0"/>
    <w:rsid w:val="0014330D"/>
    <w:rsid w:val="001469FC"/>
    <w:rsid w:val="0015599D"/>
    <w:rsid w:val="001561A6"/>
    <w:rsid w:val="001574DA"/>
    <w:rsid w:val="0017636F"/>
    <w:rsid w:val="001A3586"/>
    <w:rsid w:val="001A657E"/>
    <w:rsid w:val="001B230B"/>
    <w:rsid w:val="001B5F7F"/>
    <w:rsid w:val="001C1E7C"/>
    <w:rsid w:val="00226E5A"/>
    <w:rsid w:val="00232465"/>
    <w:rsid w:val="00244A98"/>
    <w:rsid w:val="002543BC"/>
    <w:rsid w:val="00273FC4"/>
    <w:rsid w:val="0029002D"/>
    <w:rsid w:val="002919BA"/>
    <w:rsid w:val="002A1CAA"/>
    <w:rsid w:val="002B3650"/>
    <w:rsid w:val="002B56A0"/>
    <w:rsid w:val="002D1072"/>
    <w:rsid w:val="002E4BD8"/>
    <w:rsid w:val="002E5668"/>
    <w:rsid w:val="002E58C9"/>
    <w:rsid w:val="003156CB"/>
    <w:rsid w:val="00321EED"/>
    <w:rsid w:val="003405CC"/>
    <w:rsid w:val="0034541C"/>
    <w:rsid w:val="00365F04"/>
    <w:rsid w:val="00374220"/>
    <w:rsid w:val="003B2EAB"/>
    <w:rsid w:val="003E0C2C"/>
    <w:rsid w:val="003E2723"/>
    <w:rsid w:val="00404D8B"/>
    <w:rsid w:val="00404F5A"/>
    <w:rsid w:val="00414161"/>
    <w:rsid w:val="004468F3"/>
    <w:rsid w:val="00450100"/>
    <w:rsid w:val="00493669"/>
    <w:rsid w:val="004C49B1"/>
    <w:rsid w:val="004D126B"/>
    <w:rsid w:val="004D3201"/>
    <w:rsid w:val="00513E08"/>
    <w:rsid w:val="00545725"/>
    <w:rsid w:val="00554E82"/>
    <w:rsid w:val="00580531"/>
    <w:rsid w:val="005C75E6"/>
    <w:rsid w:val="005D674D"/>
    <w:rsid w:val="00667A02"/>
    <w:rsid w:val="006746BE"/>
    <w:rsid w:val="0068275F"/>
    <w:rsid w:val="006A5ECD"/>
    <w:rsid w:val="006E431E"/>
    <w:rsid w:val="006F7B0A"/>
    <w:rsid w:val="00734FA1"/>
    <w:rsid w:val="007508D5"/>
    <w:rsid w:val="0076065D"/>
    <w:rsid w:val="00776E68"/>
    <w:rsid w:val="0079571A"/>
    <w:rsid w:val="007A1B32"/>
    <w:rsid w:val="007D58E0"/>
    <w:rsid w:val="007D6EE5"/>
    <w:rsid w:val="008253AA"/>
    <w:rsid w:val="00840665"/>
    <w:rsid w:val="00854A4D"/>
    <w:rsid w:val="0089662D"/>
    <w:rsid w:val="008A21B8"/>
    <w:rsid w:val="008C73F2"/>
    <w:rsid w:val="008C7F9E"/>
    <w:rsid w:val="008D4C52"/>
    <w:rsid w:val="008D7880"/>
    <w:rsid w:val="008E5F55"/>
    <w:rsid w:val="008E7A65"/>
    <w:rsid w:val="008F1D7D"/>
    <w:rsid w:val="00901DFE"/>
    <w:rsid w:val="009114CB"/>
    <w:rsid w:val="009275A2"/>
    <w:rsid w:val="009D6415"/>
    <w:rsid w:val="009E1BBD"/>
    <w:rsid w:val="00A45667"/>
    <w:rsid w:val="00A6227F"/>
    <w:rsid w:val="00A92653"/>
    <w:rsid w:val="00AB3650"/>
    <w:rsid w:val="00AE1FDD"/>
    <w:rsid w:val="00AE567E"/>
    <w:rsid w:val="00B64D5F"/>
    <w:rsid w:val="00B741A6"/>
    <w:rsid w:val="00BA7E3F"/>
    <w:rsid w:val="00BB2FDB"/>
    <w:rsid w:val="00BD19F0"/>
    <w:rsid w:val="00BD3E31"/>
    <w:rsid w:val="00C04E11"/>
    <w:rsid w:val="00C6310F"/>
    <w:rsid w:val="00C921B3"/>
    <w:rsid w:val="00CB3312"/>
    <w:rsid w:val="00CC1FA3"/>
    <w:rsid w:val="00CD1410"/>
    <w:rsid w:val="00CF1E5F"/>
    <w:rsid w:val="00D20A19"/>
    <w:rsid w:val="00D276D3"/>
    <w:rsid w:val="00D6006D"/>
    <w:rsid w:val="00D638B9"/>
    <w:rsid w:val="00D660CC"/>
    <w:rsid w:val="00D70D0C"/>
    <w:rsid w:val="00D74188"/>
    <w:rsid w:val="00DA7EB1"/>
    <w:rsid w:val="00DB58E0"/>
    <w:rsid w:val="00DF07D0"/>
    <w:rsid w:val="00E078CB"/>
    <w:rsid w:val="00E2265F"/>
    <w:rsid w:val="00E239AF"/>
    <w:rsid w:val="00E256F4"/>
    <w:rsid w:val="00E30EB4"/>
    <w:rsid w:val="00E317FA"/>
    <w:rsid w:val="00E4306C"/>
    <w:rsid w:val="00E45DBA"/>
    <w:rsid w:val="00E51B83"/>
    <w:rsid w:val="00E91AAB"/>
    <w:rsid w:val="00EA08F0"/>
    <w:rsid w:val="00EA4518"/>
    <w:rsid w:val="00EC727D"/>
    <w:rsid w:val="00EC7646"/>
    <w:rsid w:val="00EE2B1A"/>
    <w:rsid w:val="00EE5E32"/>
    <w:rsid w:val="00EE67FA"/>
    <w:rsid w:val="00F02230"/>
    <w:rsid w:val="00F147E2"/>
    <w:rsid w:val="00F310CE"/>
    <w:rsid w:val="00F3452D"/>
    <w:rsid w:val="00F46CC8"/>
    <w:rsid w:val="00F56E2D"/>
    <w:rsid w:val="00F65141"/>
    <w:rsid w:val="00F8179F"/>
    <w:rsid w:val="00F821FD"/>
    <w:rsid w:val="00F8621E"/>
    <w:rsid w:val="00F87226"/>
    <w:rsid w:val="00F95FD7"/>
    <w:rsid w:val="00FA6AB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Noklusjumarindkopasfonts"/>
    <w:rsid w:val="00DF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melnika@bauskasnovad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melnika@bauskasnovads.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18A9-374F-4966-A757-09773BC7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3727</Words>
  <Characters>2125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Ilzīte</dc:creator>
  <cp:lastModifiedBy>Beata Logina</cp:lastModifiedBy>
  <cp:revision>2</cp:revision>
  <cp:lastPrinted>2024-10-24T08:45:00Z</cp:lastPrinted>
  <dcterms:created xsi:type="dcterms:W3CDTF">2024-10-29T08:36:00Z</dcterms:created>
  <dcterms:modified xsi:type="dcterms:W3CDTF">2024-10-29T08:36:00Z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