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108"/>
        <w:gridCol w:w="2439"/>
        <w:gridCol w:w="6667"/>
      </w:tblGrid>
      <w:tr w:rsidR="008A4A39" w14:paraId="18B41053" w14:textId="77777777" w:rsidTr="003E3BFE">
        <w:trPr>
          <w:gridBefore w:val="1"/>
          <w:wBefore w:w="108" w:type="dxa"/>
          <w:trHeight w:val="116"/>
        </w:trPr>
        <w:tc>
          <w:tcPr>
            <w:tcW w:w="9106" w:type="dxa"/>
            <w:gridSpan w:val="2"/>
          </w:tcPr>
          <w:p w14:paraId="79F347FF" w14:textId="77777777" w:rsidR="000548AD" w:rsidRPr="00BE65FF" w:rsidRDefault="00B50601" w:rsidP="002C545D">
            <w:pPr>
              <w:jc w:val="center"/>
              <w:rPr>
                <w:b/>
              </w:rPr>
            </w:pPr>
            <w:r w:rsidRPr="00BE65FF">
              <w:rPr>
                <w:b/>
              </w:rPr>
              <w:t>PASKAIDROJUMA RAKSTS</w:t>
            </w:r>
          </w:p>
          <w:p w14:paraId="469EE8D9" w14:textId="77777777" w:rsidR="00646022" w:rsidRPr="00646022" w:rsidRDefault="00646022" w:rsidP="00646022">
            <w:pPr>
              <w:tabs>
                <w:tab w:val="left" w:pos="708"/>
                <w:tab w:val="left" w:pos="1416"/>
                <w:tab w:val="left" w:pos="2124"/>
                <w:tab w:val="left" w:pos="2832"/>
                <w:tab w:val="left" w:pos="3540"/>
                <w:tab w:val="left" w:pos="4248"/>
                <w:tab w:val="left" w:pos="5745"/>
              </w:tabs>
              <w:jc w:val="center"/>
              <w:rPr>
                <w:b/>
              </w:rPr>
            </w:pPr>
            <w:r w:rsidRPr="00646022">
              <w:rPr>
                <w:b/>
              </w:rPr>
              <w:t>Bauskas novada domes 2024.gada 27.februāra saistošajiem noteikumiem Nr.___</w:t>
            </w:r>
          </w:p>
          <w:p w14:paraId="59579849" w14:textId="77777777" w:rsidR="00646022" w:rsidRPr="00646022" w:rsidRDefault="00646022" w:rsidP="00646022">
            <w:pPr>
              <w:tabs>
                <w:tab w:val="left" w:pos="708"/>
                <w:tab w:val="left" w:pos="1416"/>
                <w:tab w:val="left" w:pos="2124"/>
                <w:tab w:val="left" w:pos="2832"/>
                <w:tab w:val="left" w:pos="3540"/>
                <w:tab w:val="left" w:pos="4248"/>
                <w:tab w:val="left" w:pos="5745"/>
              </w:tabs>
              <w:jc w:val="center"/>
              <w:rPr>
                <w:b/>
              </w:rPr>
            </w:pPr>
            <w:r w:rsidRPr="00646022">
              <w:rPr>
                <w:b/>
              </w:rPr>
              <w:t xml:space="preserve">“Grozījumi Bauskas novada domes 2023. gada 30. </w:t>
            </w:r>
          </w:p>
          <w:p w14:paraId="1079FEFD" w14:textId="77777777" w:rsidR="00646022" w:rsidRPr="00646022" w:rsidRDefault="00646022" w:rsidP="00646022">
            <w:pPr>
              <w:tabs>
                <w:tab w:val="left" w:pos="708"/>
                <w:tab w:val="left" w:pos="1416"/>
                <w:tab w:val="left" w:pos="2124"/>
                <w:tab w:val="left" w:pos="2832"/>
                <w:tab w:val="left" w:pos="3540"/>
                <w:tab w:val="left" w:pos="4248"/>
                <w:tab w:val="left" w:pos="5745"/>
              </w:tabs>
              <w:jc w:val="center"/>
              <w:rPr>
                <w:b/>
              </w:rPr>
            </w:pPr>
            <w:r w:rsidRPr="00646022">
              <w:rPr>
                <w:b/>
              </w:rPr>
              <w:t xml:space="preserve">novembra saistošajos noteikumos Nr. 24 </w:t>
            </w:r>
          </w:p>
          <w:p w14:paraId="67A74FFA" w14:textId="3337FAEA" w:rsidR="00F72837" w:rsidRPr="00C5572C" w:rsidRDefault="00646022" w:rsidP="00646022">
            <w:pPr>
              <w:tabs>
                <w:tab w:val="left" w:pos="708"/>
                <w:tab w:val="left" w:pos="1416"/>
                <w:tab w:val="left" w:pos="2124"/>
                <w:tab w:val="left" w:pos="2832"/>
                <w:tab w:val="left" w:pos="3540"/>
                <w:tab w:val="left" w:pos="4248"/>
                <w:tab w:val="left" w:pos="5745"/>
              </w:tabs>
              <w:jc w:val="center"/>
            </w:pPr>
            <w:r w:rsidRPr="00646022">
              <w:rPr>
                <w:b/>
              </w:rPr>
              <w:t>"Bauskas novada līdzdalības budžeta nolikums"”</w:t>
            </w:r>
          </w:p>
        </w:tc>
      </w:tr>
      <w:tr w:rsidR="008A4A39" w14:paraId="1239482C" w14:textId="77777777" w:rsidTr="003E3BFE">
        <w:tblPrEx>
          <w:tblBorders>
            <w:top w:val="single" w:sz="4" w:space="0" w:color="auto"/>
            <w:left w:val="single" w:sz="4" w:space="0" w:color="auto"/>
            <w:bottom w:val="single" w:sz="4" w:space="0" w:color="auto"/>
            <w:right w:val="single" w:sz="4" w:space="0" w:color="auto"/>
          </w:tblBorders>
        </w:tblPrEx>
        <w:trPr>
          <w:cantSplit/>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4EE30636" w14:textId="77777777" w:rsidR="000548AD" w:rsidRPr="00C5572C" w:rsidRDefault="00B50601" w:rsidP="00923DF1">
            <w:pPr>
              <w:spacing w:before="120" w:after="120"/>
              <w:jc w:val="center"/>
              <w:rPr>
                <w:b/>
              </w:rPr>
            </w:pPr>
            <w:r>
              <w:rPr>
                <w:b/>
              </w:rPr>
              <w:t>Paskaidrojuma raksta sadaļa</w:t>
            </w:r>
          </w:p>
        </w:tc>
        <w:tc>
          <w:tcPr>
            <w:tcW w:w="6657" w:type="dxa"/>
            <w:tcBorders>
              <w:top w:val="single" w:sz="4" w:space="0" w:color="auto"/>
              <w:left w:val="single" w:sz="4" w:space="0" w:color="auto"/>
              <w:bottom w:val="single" w:sz="4" w:space="0" w:color="auto"/>
              <w:right w:val="single" w:sz="4" w:space="0" w:color="auto"/>
            </w:tcBorders>
            <w:vAlign w:val="center"/>
            <w:hideMark/>
          </w:tcPr>
          <w:p w14:paraId="76721916" w14:textId="77777777" w:rsidR="000548AD" w:rsidRPr="00C5572C" w:rsidRDefault="00B50601" w:rsidP="002C545D">
            <w:pPr>
              <w:jc w:val="center"/>
              <w:rPr>
                <w:b/>
                <w:bCs/>
              </w:rPr>
            </w:pPr>
            <w:r w:rsidRPr="00C5572C">
              <w:rPr>
                <w:b/>
                <w:bCs/>
              </w:rPr>
              <w:t>Norādāmā informācija</w:t>
            </w:r>
          </w:p>
        </w:tc>
      </w:tr>
      <w:tr w:rsidR="008A4A39" w14:paraId="1CB3B573" w14:textId="77777777" w:rsidTr="003E3BFE">
        <w:tblPrEx>
          <w:tblBorders>
            <w:top w:val="single" w:sz="4" w:space="0" w:color="auto"/>
            <w:left w:val="single" w:sz="4" w:space="0" w:color="auto"/>
            <w:bottom w:val="single" w:sz="4" w:space="0" w:color="auto"/>
            <w:right w:val="single" w:sz="4" w:space="0" w:color="auto"/>
          </w:tblBorders>
        </w:tblPrEx>
        <w:trPr>
          <w:trHeight w:val="59"/>
        </w:trPr>
        <w:tc>
          <w:tcPr>
            <w:tcW w:w="2547" w:type="dxa"/>
            <w:gridSpan w:val="2"/>
            <w:tcBorders>
              <w:top w:val="single" w:sz="4" w:space="0" w:color="auto"/>
              <w:left w:val="single" w:sz="4" w:space="0" w:color="auto"/>
              <w:bottom w:val="single" w:sz="4" w:space="0" w:color="auto"/>
              <w:right w:val="single" w:sz="4" w:space="0" w:color="auto"/>
            </w:tcBorders>
            <w:vAlign w:val="center"/>
          </w:tcPr>
          <w:p w14:paraId="3A92781B" w14:textId="77777777" w:rsidR="00F72837" w:rsidRDefault="00B50601" w:rsidP="00F72837">
            <w:pPr>
              <w:spacing w:before="120" w:after="120"/>
              <w:rPr>
                <w:b/>
              </w:rPr>
            </w:pPr>
            <w:r w:rsidRPr="00C5572C">
              <w:rPr>
                <w:b/>
                <w:bCs/>
              </w:rPr>
              <w:t xml:space="preserve">1. </w:t>
            </w:r>
            <w:r>
              <w:rPr>
                <w:b/>
                <w:bCs/>
              </w:rPr>
              <w:t>Mērķis un nepieciešamības pamatojums</w:t>
            </w:r>
          </w:p>
        </w:tc>
        <w:tc>
          <w:tcPr>
            <w:tcW w:w="6657" w:type="dxa"/>
            <w:tcBorders>
              <w:top w:val="single" w:sz="4" w:space="0" w:color="auto"/>
              <w:left w:val="single" w:sz="4" w:space="0" w:color="auto"/>
              <w:bottom w:val="single" w:sz="4" w:space="0" w:color="auto"/>
              <w:right w:val="single" w:sz="4" w:space="0" w:color="auto"/>
            </w:tcBorders>
            <w:vAlign w:val="center"/>
          </w:tcPr>
          <w:p w14:paraId="73B39288" w14:textId="4493A97E" w:rsidR="00B11825" w:rsidRDefault="00B11825" w:rsidP="00B11825">
            <w:pPr>
              <w:spacing w:line="159" w:lineRule="atLeast"/>
              <w:ind w:firstLine="465"/>
              <w:jc w:val="both"/>
              <w:rPr>
                <w:shd w:val="clear" w:color="auto" w:fill="FFFFFF"/>
              </w:rPr>
            </w:pPr>
            <w:r w:rsidRPr="00026145">
              <w:rPr>
                <w:shd w:val="clear" w:color="auto" w:fill="FFFFFF"/>
              </w:rPr>
              <w:t>Pamatojoties uz </w:t>
            </w:r>
            <w:hyperlink r:id="rId8" w:tgtFrame="_blank" w:history="1">
              <w:r w:rsidRPr="00026145">
                <w:rPr>
                  <w:rStyle w:val="Hipersaite"/>
                  <w:color w:val="auto"/>
                  <w:u w:val="none"/>
                  <w:shd w:val="clear" w:color="auto" w:fill="FFFFFF"/>
                </w:rPr>
                <w:t>Pašvaldību likuma</w:t>
              </w:r>
            </w:hyperlink>
            <w:r w:rsidRPr="00026145">
              <w:rPr>
                <w:shd w:val="clear" w:color="auto" w:fill="FFFFFF"/>
              </w:rPr>
              <w:t> </w:t>
            </w:r>
            <w:hyperlink r:id="rId9" w:anchor="p61" w:tgtFrame="_blank" w:history="1">
              <w:r w:rsidRPr="00026145">
                <w:rPr>
                  <w:rStyle w:val="Hipersaite"/>
                  <w:color w:val="auto"/>
                  <w:u w:val="none"/>
                  <w:shd w:val="clear" w:color="auto" w:fill="FFFFFF"/>
                </w:rPr>
                <w:t>61.pantu</w:t>
              </w:r>
            </w:hyperlink>
            <w:r w:rsidRPr="00026145">
              <w:rPr>
                <w:shd w:val="clear" w:color="auto" w:fill="FFFFFF"/>
              </w:rPr>
              <w:t>, pašvaldībām jāizstrādā Līdzdalības budžeta nolikums, k</w:t>
            </w:r>
            <w:r>
              <w:rPr>
                <w:shd w:val="clear" w:color="auto" w:fill="FFFFFF"/>
              </w:rPr>
              <w:t>as</w:t>
            </w:r>
            <w:r w:rsidRPr="00026145">
              <w:rPr>
                <w:shd w:val="clear" w:color="auto" w:fill="FFFFFF"/>
              </w:rPr>
              <w:t xml:space="preserve"> jāpieņem kā saistoš</w:t>
            </w:r>
            <w:r>
              <w:rPr>
                <w:shd w:val="clear" w:color="auto" w:fill="FFFFFF"/>
              </w:rPr>
              <w:t>ie</w:t>
            </w:r>
            <w:r w:rsidRPr="00026145">
              <w:rPr>
                <w:shd w:val="clear" w:color="auto" w:fill="FFFFFF"/>
              </w:rPr>
              <w:t xml:space="preserve"> noteikum</w:t>
            </w:r>
            <w:r>
              <w:rPr>
                <w:shd w:val="clear" w:color="auto" w:fill="FFFFFF"/>
              </w:rPr>
              <w:t>i</w:t>
            </w:r>
            <w:r w:rsidR="000A17F3">
              <w:rPr>
                <w:shd w:val="clear" w:color="auto" w:fill="FFFFFF"/>
              </w:rPr>
              <w:t xml:space="preserve">, </w:t>
            </w:r>
            <w:r w:rsidR="000A17F3" w:rsidRPr="000A17F3">
              <w:rPr>
                <w:shd w:val="clear" w:color="auto" w:fill="FFFFFF"/>
              </w:rPr>
              <w:t>kuros nosaka līdzdalības budžeta izlietošanas kārtību, tostarp</w:t>
            </w:r>
            <w:r w:rsidR="000A17F3">
              <w:rPr>
                <w:shd w:val="clear" w:color="auto" w:fill="FFFFFF"/>
              </w:rPr>
              <w:t xml:space="preserve"> </w:t>
            </w:r>
            <w:r w:rsidR="000A17F3" w:rsidRPr="000A17F3">
              <w:rPr>
                <w:shd w:val="clear" w:color="auto" w:fill="FFFFFF"/>
              </w:rPr>
              <w:t>projekta pieteikuma paraugu.</w:t>
            </w:r>
          </w:p>
          <w:p w14:paraId="21BF54CB" w14:textId="1F703838" w:rsidR="00B11825" w:rsidRPr="00B11825" w:rsidRDefault="00B11825" w:rsidP="00B11825">
            <w:pPr>
              <w:spacing w:line="159" w:lineRule="atLeast"/>
              <w:ind w:firstLine="465"/>
              <w:jc w:val="both"/>
              <w:rPr>
                <w:shd w:val="clear" w:color="auto" w:fill="FFFFFF"/>
              </w:rPr>
            </w:pPr>
            <w:r>
              <w:t xml:space="preserve">Bauskas novada dome ir </w:t>
            </w:r>
            <w:r w:rsidR="0030300E">
              <w:t>apstiprinājusi</w:t>
            </w:r>
            <w:r>
              <w:t xml:space="preserve"> </w:t>
            </w:r>
            <w:r w:rsidRPr="00B11825">
              <w:t>Bauskas novada domes 2023.gada 30.novembra saistoš</w:t>
            </w:r>
            <w:r>
              <w:t>os</w:t>
            </w:r>
            <w:r w:rsidRPr="00B11825">
              <w:t xml:space="preserve"> noteikum</w:t>
            </w:r>
            <w:r>
              <w:t>us</w:t>
            </w:r>
            <w:r w:rsidRPr="00B11825">
              <w:t xml:space="preserve"> Nr.24  “Bauskas novada līdzdalības budžeta nolikums”</w:t>
            </w:r>
            <w:r>
              <w:t xml:space="preserve"> (turpmāk  - saistošie noteikumi).</w:t>
            </w:r>
          </w:p>
          <w:p w14:paraId="114F920E" w14:textId="19AA6322" w:rsidR="00B11825" w:rsidRDefault="00B50601" w:rsidP="00B11825">
            <w:pPr>
              <w:spacing w:line="159" w:lineRule="atLeast"/>
              <w:ind w:firstLine="465"/>
              <w:jc w:val="both"/>
            </w:pPr>
            <w:r>
              <w:t>Saistoš</w:t>
            </w:r>
            <w:r w:rsidR="00B11825">
              <w:t>ie</w:t>
            </w:r>
            <w:r>
              <w:t xml:space="preserve"> noteikum</w:t>
            </w:r>
            <w:r w:rsidR="00B11825">
              <w:t>i</w:t>
            </w:r>
            <w:r>
              <w:t xml:space="preserve"> </w:t>
            </w:r>
            <w:r w:rsidR="00B11825">
              <w:t xml:space="preserve">nosaka </w:t>
            </w:r>
            <w:r>
              <w:t xml:space="preserve">kārtību, kādā Bauskas novada pašvaldība īsteno līdzdalības budžeta projektu ideju konkursu. </w:t>
            </w:r>
          </w:p>
          <w:p w14:paraId="20167F86" w14:textId="34A2E71F" w:rsidR="00BF0783" w:rsidRDefault="00B50601" w:rsidP="00B85241">
            <w:pPr>
              <w:spacing w:line="159" w:lineRule="atLeast"/>
              <w:ind w:firstLine="465"/>
              <w:jc w:val="both"/>
            </w:pPr>
            <w:r>
              <w:t>Konkursa mērķis ir veicināt Bauskas novada iedzīvotāju iniciatīvu, iesaisti un līdzdalību Bauskas novada attīstībā un piešķirto finanšu līdzekļu izlietošanā.</w:t>
            </w:r>
          </w:p>
          <w:p w14:paraId="2D1B2981" w14:textId="47C66D6B" w:rsidR="00B11825" w:rsidRDefault="00B11825" w:rsidP="00B85241">
            <w:pPr>
              <w:spacing w:line="159" w:lineRule="atLeast"/>
              <w:ind w:firstLine="465"/>
              <w:jc w:val="both"/>
              <w:rPr>
                <w:shd w:val="clear" w:color="auto" w:fill="FFFFFF"/>
              </w:rPr>
            </w:pPr>
            <w:r w:rsidRPr="00B11825">
              <w:rPr>
                <w:shd w:val="clear" w:color="auto" w:fill="FFFFFF"/>
              </w:rPr>
              <w:t>Viedās administrācijas un reģionālās attīstības ministrija</w:t>
            </w:r>
            <w:r>
              <w:rPr>
                <w:shd w:val="clear" w:color="auto" w:fill="FFFFFF"/>
              </w:rPr>
              <w:t xml:space="preserve"> ir izstrādājusi </w:t>
            </w:r>
            <w:r w:rsidRPr="00B11825">
              <w:rPr>
                <w:shd w:val="clear" w:color="auto" w:fill="FFFFFF"/>
              </w:rPr>
              <w:t>līdzdalības budžeta platform</w:t>
            </w:r>
            <w:r>
              <w:rPr>
                <w:shd w:val="clear" w:color="auto" w:fill="FFFFFF"/>
              </w:rPr>
              <w:t>u</w:t>
            </w:r>
            <w:r w:rsidRPr="00B11825">
              <w:rPr>
                <w:shd w:val="clear" w:color="auto" w:fill="FFFFFF"/>
              </w:rPr>
              <w:t>, kas pašvaldībām nodrošina iespēju organizēt līdzdalības budžeta konkursus (izmantojot tapis.gov.lv sadaļu “Līdzdalības budžets”), bet iedzīvotājiem – aktīvi iesaistīties vietējās kopienas attīstībā, iesniedzot projektus un balsojot par nozīmīgām iniciatīvām (izmantojot GeoLatvija.lv sadaļu “Līdzdalības budžets”).</w:t>
            </w:r>
            <w:r>
              <w:rPr>
                <w:shd w:val="clear" w:color="auto" w:fill="FFFFFF"/>
              </w:rPr>
              <w:t xml:space="preserve"> </w:t>
            </w:r>
          </w:p>
          <w:p w14:paraId="601B5E45" w14:textId="77777777" w:rsidR="00A95B5D" w:rsidRPr="001603C5" w:rsidRDefault="00EA42FD" w:rsidP="00EA42FD">
            <w:pPr>
              <w:spacing w:line="159" w:lineRule="atLeast"/>
              <w:ind w:firstLine="465"/>
              <w:jc w:val="both"/>
              <w:rPr>
                <w:bCs/>
                <w:color w:val="000000" w:themeColor="text1"/>
              </w:rPr>
            </w:pPr>
            <w:r w:rsidRPr="001603C5">
              <w:rPr>
                <w:bCs/>
                <w:color w:val="000000" w:themeColor="text1"/>
              </w:rPr>
              <w:t>Izmantojot līdzdalības budžeta platformu konkursa organizēšanai, būtiski mainās projektu iesniegšanas un iedzīvotāju balsošanas kārtība, tāpēc nepieciešams veikt grozījumus saistošajos noteikumos un sagatavot jaunu projekta veidlapas paraugu.</w:t>
            </w:r>
          </w:p>
          <w:p w14:paraId="2285F5B7" w14:textId="5765CC99" w:rsidR="00CE20AE" w:rsidRPr="001603C5" w:rsidRDefault="00EA42FD" w:rsidP="00A95B5D">
            <w:pPr>
              <w:spacing w:line="159" w:lineRule="atLeast"/>
              <w:ind w:firstLine="465"/>
              <w:jc w:val="both"/>
              <w:rPr>
                <w:rFonts w:asciiTheme="majorBidi" w:hAnsiTheme="majorBidi" w:cstheme="majorBidi"/>
                <w:color w:val="000000" w:themeColor="text1"/>
                <w:vertAlign w:val="superscript"/>
              </w:rPr>
            </w:pPr>
            <w:r w:rsidRPr="001603C5">
              <w:rPr>
                <w:bCs/>
                <w:color w:val="000000" w:themeColor="text1"/>
              </w:rPr>
              <w:t xml:space="preserve"> Lai uzlabotu līdzdalības budžeta projektu konkursa norisi, </w:t>
            </w:r>
            <w:r w:rsidR="00A95B5D" w:rsidRPr="001603C5">
              <w:rPr>
                <w:bCs/>
                <w:color w:val="000000" w:themeColor="text1"/>
              </w:rPr>
              <w:t>apkopojot un izvērtējot iedzīvotāju priekšlikumus, saistošajos noteikumos ir veikti</w:t>
            </w:r>
            <w:r w:rsidRPr="001603C5">
              <w:rPr>
                <w:bCs/>
                <w:color w:val="000000" w:themeColor="text1"/>
              </w:rPr>
              <w:t xml:space="preserve"> gan redakcionāli precizējumi, gan noteikta finansējuma sadalīšanas kārtība.</w:t>
            </w:r>
            <w:r w:rsidRPr="001603C5">
              <w:rPr>
                <w:rFonts w:asciiTheme="majorBidi" w:hAnsiTheme="majorBidi" w:cstheme="majorBidi"/>
                <w:color w:val="000000" w:themeColor="text1"/>
                <w:vertAlign w:val="superscript"/>
              </w:rPr>
              <w:t xml:space="preserve">. </w:t>
            </w:r>
          </w:p>
          <w:p w14:paraId="74624C19" w14:textId="1AA72E49" w:rsidR="00CE20AE" w:rsidRPr="001603C5" w:rsidRDefault="00CE20AE" w:rsidP="00CE20AE">
            <w:pPr>
              <w:ind w:firstLine="467"/>
              <w:rPr>
                <w:rFonts w:asciiTheme="majorBidi" w:hAnsiTheme="majorBidi" w:cstheme="majorBidi"/>
                <w:color w:val="000000" w:themeColor="text1"/>
              </w:rPr>
            </w:pPr>
            <w:r w:rsidRPr="001603C5">
              <w:rPr>
                <w:rFonts w:asciiTheme="majorBidi" w:hAnsiTheme="majorBidi" w:cstheme="majorBidi"/>
                <w:color w:val="000000" w:themeColor="text1"/>
              </w:rPr>
              <w:t>Izmaiņas skar projektu īstenošanu plānošanas vienības. Projektus turpmāk īstenos šādās līdzdalības budžeta plānošanas vienībās:</w:t>
            </w:r>
          </w:p>
          <w:p w14:paraId="7A0E6219" w14:textId="1AA76C5B" w:rsidR="00CE20AE" w:rsidRPr="001603C5" w:rsidRDefault="00CE20AE" w:rsidP="00CE20AE">
            <w:pPr>
              <w:rPr>
                <w:rFonts w:asciiTheme="majorBidi" w:hAnsiTheme="majorBidi" w:cstheme="majorBidi"/>
                <w:color w:val="000000" w:themeColor="text1"/>
              </w:rPr>
            </w:pPr>
            <w:r w:rsidRPr="001603C5">
              <w:rPr>
                <w:rFonts w:asciiTheme="majorBidi" w:hAnsiTheme="majorBidi" w:cstheme="majorBidi"/>
                <w:color w:val="000000" w:themeColor="text1"/>
              </w:rPr>
              <w:t>Bauskas pilsētā;</w:t>
            </w:r>
          </w:p>
          <w:p w14:paraId="14D66593" w14:textId="323DD537" w:rsidR="00CE20AE" w:rsidRPr="001603C5" w:rsidRDefault="00CE20AE" w:rsidP="00CE20AE">
            <w:pPr>
              <w:rPr>
                <w:rFonts w:asciiTheme="majorBidi" w:hAnsiTheme="majorBidi" w:cstheme="majorBidi"/>
                <w:color w:val="000000" w:themeColor="text1"/>
              </w:rPr>
            </w:pPr>
            <w:r w:rsidRPr="001603C5">
              <w:rPr>
                <w:rFonts w:asciiTheme="majorBidi" w:hAnsiTheme="majorBidi" w:cstheme="majorBidi"/>
                <w:color w:val="000000" w:themeColor="text1"/>
              </w:rPr>
              <w:t>Bauskas apvienības pagastu teritorijā;</w:t>
            </w:r>
          </w:p>
          <w:p w14:paraId="00038210" w14:textId="09295C20" w:rsidR="00CE20AE" w:rsidRPr="001603C5" w:rsidRDefault="00CE20AE" w:rsidP="00CE20AE">
            <w:pPr>
              <w:rPr>
                <w:rFonts w:asciiTheme="majorBidi" w:hAnsiTheme="majorBidi" w:cstheme="majorBidi"/>
                <w:color w:val="000000" w:themeColor="text1"/>
              </w:rPr>
            </w:pPr>
            <w:r w:rsidRPr="001603C5">
              <w:rPr>
                <w:rFonts w:asciiTheme="majorBidi" w:hAnsiTheme="majorBidi" w:cstheme="majorBidi"/>
                <w:color w:val="000000" w:themeColor="text1"/>
              </w:rPr>
              <w:t>Iecavas apvienības teritorijā;</w:t>
            </w:r>
          </w:p>
          <w:p w14:paraId="21A14222" w14:textId="12BFF37F" w:rsidR="00CE20AE" w:rsidRPr="001603C5" w:rsidRDefault="00CE20AE" w:rsidP="00CE20AE">
            <w:pPr>
              <w:rPr>
                <w:rFonts w:asciiTheme="majorBidi" w:hAnsiTheme="majorBidi" w:cstheme="majorBidi"/>
                <w:color w:val="000000" w:themeColor="text1"/>
              </w:rPr>
            </w:pPr>
            <w:r w:rsidRPr="001603C5">
              <w:rPr>
                <w:rFonts w:asciiTheme="majorBidi" w:hAnsiTheme="majorBidi" w:cstheme="majorBidi"/>
                <w:color w:val="000000" w:themeColor="text1"/>
              </w:rPr>
              <w:t>Vecumnieku apvienības teritorijā;</w:t>
            </w:r>
          </w:p>
          <w:p w14:paraId="4272CD2C" w14:textId="7C3BA32F" w:rsidR="00CE20AE" w:rsidRPr="001603C5" w:rsidRDefault="00CE20AE" w:rsidP="00CE20AE">
            <w:pPr>
              <w:rPr>
                <w:rFonts w:asciiTheme="majorBidi" w:hAnsiTheme="majorBidi" w:cstheme="majorBidi"/>
                <w:color w:val="000000" w:themeColor="text1"/>
              </w:rPr>
            </w:pPr>
            <w:r w:rsidRPr="001603C5">
              <w:rPr>
                <w:rFonts w:asciiTheme="majorBidi" w:hAnsiTheme="majorBidi" w:cstheme="majorBidi"/>
                <w:color w:val="000000" w:themeColor="text1"/>
              </w:rPr>
              <w:t>Rundāles apvienības teritorijā.</w:t>
            </w:r>
          </w:p>
          <w:p w14:paraId="5594FEB9" w14:textId="3C9E5451" w:rsidR="00EA42FD" w:rsidRPr="001603C5" w:rsidRDefault="00CE20AE" w:rsidP="00372BA6">
            <w:pPr>
              <w:ind w:firstLine="467"/>
              <w:jc w:val="both"/>
              <w:rPr>
                <w:rFonts w:asciiTheme="majorBidi" w:hAnsiTheme="majorBidi" w:cstheme="majorBidi"/>
                <w:color w:val="000000" w:themeColor="text1"/>
              </w:rPr>
            </w:pPr>
            <w:r w:rsidRPr="001603C5">
              <w:rPr>
                <w:rFonts w:asciiTheme="majorBidi" w:hAnsiTheme="majorBidi" w:cstheme="majorBidi"/>
                <w:color w:val="000000" w:themeColor="text1"/>
              </w:rPr>
              <w:t>L</w:t>
            </w:r>
            <w:r w:rsidR="00EA42FD" w:rsidRPr="001603C5">
              <w:rPr>
                <w:rFonts w:asciiTheme="majorBidi" w:hAnsiTheme="majorBidi" w:cstheme="majorBidi"/>
                <w:color w:val="000000" w:themeColor="text1"/>
              </w:rPr>
              <w:t>īdzdalības budžets tik</w:t>
            </w:r>
            <w:r w:rsidR="003C6126" w:rsidRPr="001603C5">
              <w:rPr>
                <w:rFonts w:asciiTheme="majorBidi" w:hAnsiTheme="majorBidi" w:cstheme="majorBidi"/>
                <w:color w:val="000000" w:themeColor="text1"/>
              </w:rPr>
              <w:t>s</w:t>
            </w:r>
            <w:r w:rsidR="00EA42FD" w:rsidRPr="001603C5">
              <w:rPr>
                <w:rFonts w:asciiTheme="majorBidi" w:hAnsiTheme="majorBidi" w:cstheme="majorBidi"/>
                <w:color w:val="000000" w:themeColor="text1"/>
              </w:rPr>
              <w:t xml:space="preserve"> aprēķināts un sadalīts pa plānošanas vienībām proporcionāli dzīvesvietu deklarējušo iedzīvotāju skaitam, saskaņā ar Pilsonības un migrācijas lietu pārvaldes aktuālajiem datiem.</w:t>
            </w:r>
          </w:p>
          <w:p w14:paraId="149D01F3" w14:textId="22CC17E2" w:rsidR="00372BA6" w:rsidRPr="001603C5" w:rsidRDefault="00372BA6" w:rsidP="006C6510">
            <w:pPr>
              <w:ind w:firstLine="465"/>
              <w:jc w:val="both"/>
              <w:rPr>
                <w:rFonts w:asciiTheme="majorBidi" w:hAnsiTheme="majorBidi" w:cstheme="majorBidi"/>
                <w:color w:val="000000" w:themeColor="text1"/>
              </w:rPr>
            </w:pPr>
            <w:commentRangeStart w:id="0"/>
            <w:r w:rsidRPr="001603C5">
              <w:rPr>
                <w:rFonts w:asciiTheme="majorBidi" w:hAnsiTheme="majorBidi" w:cstheme="majorBidi"/>
                <w:color w:val="000000" w:themeColor="text1"/>
              </w:rPr>
              <w:t>Šāds sadalījums veicinās attiecīgās pārvaldes pagastu iedzīvotāju sadarbību, nodrošinot ilgtspējīgu un plānotu attīstību.</w:t>
            </w:r>
            <w:commentRangeEnd w:id="0"/>
            <w:r w:rsidRPr="001603C5">
              <w:rPr>
                <w:rStyle w:val="Komentraatsauce"/>
                <w:rFonts w:asciiTheme="majorBidi" w:hAnsiTheme="majorBidi" w:cstheme="majorBidi"/>
                <w:color w:val="000000" w:themeColor="text1"/>
              </w:rPr>
              <w:commentReference w:id="0"/>
            </w:r>
            <w:r w:rsidRPr="001603C5">
              <w:rPr>
                <w:rFonts w:asciiTheme="majorBidi" w:hAnsiTheme="majorBidi" w:cstheme="majorBidi"/>
                <w:color w:val="000000" w:themeColor="text1"/>
              </w:rPr>
              <w:t xml:space="preserve"> Sadalījums veicinās vienlīdzības principu </w:t>
            </w:r>
            <w:r w:rsidR="00CE20AE" w:rsidRPr="001603C5">
              <w:rPr>
                <w:rFonts w:asciiTheme="majorBidi" w:hAnsiTheme="majorBidi" w:cstheme="majorBidi"/>
                <w:color w:val="000000" w:themeColor="text1"/>
              </w:rPr>
              <w:t>plānošanas</w:t>
            </w:r>
            <w:r w:rsidRPr="001603C5">
              <w:rPr>
                <w:rFonts w:asciiTheme="majorBidi" w:hAnsiTheme="majorBidi" w:cstheme="majorBidi"/>
                <w:color w:val="000000" w:themeColor="text1"/>
              </w:rPr>
              <w:t xml:space="preserve"> vienībās, kur </w:t>
            </w:r>
            <w:r w:rsidRPr="001603C5">
              <w:rPr>
                <w:rFonts w:asciiTheme="majorBidi" w:hAnsiTheme="majorBidi" w:cstheme="majorBidi"/>
                <w:color w:val="000000" w:themeColor="text1"/>
              </w:rPr>
              <w:lastRenderedPageBreak/>
              <w:t>uz katru deklarēto iedzīvotāju tiek aprēķināta identiska naudas summa.</w:t>
            </w:r>
          </w:p>
          <w:p w14:paraId="330D34EA" w14:textId="4F090F6A" w:rsidR="00EA42FD" w:rsidRPr="001603C5" w:rsidRDefault="001C7C6C" w:rsidP="001603C5">
            <w:pPr>
              <w:ind w:firstLine="465"/>
              <w:jc w:val="both"/>
              <w:rPr>
                <w:rFonts w:asciiTheme="majorBidi" w:hAnsiTheme="majorBidi" w:cstheme="majorBidi"/>
                <w:color w:val="000000" w:themeColor="text1"/>
              </w:rPr>
            </w:pPr>
            <w:r w:rsidRPr="001603C5">
              <w:rPr>
                <w:rFonts w:asciiTheme="majorBidi" w:hAnsiTheme="majorBidi" w:cstheme="majorBidi"/>
                <w:color w:val="000000" w:themeColor="text1"/>
              </w:rPr>
              <w:t>Projektu konkursa organizēšana, projektu iesniegšana un balsošana tiks organizēta</w:t>
            </w:r>
            <w:r w:rsidR="008A5487" w:rsidRPr="001603C5">
              <w:rPr>
                <w:rFonts w:asciiTheme="majorBidi" w:hAnsiTheme="majorBidi" w:cstheme="majorBidi"/>
                <w:color w:val="000000" w:themeColor="text1"/>
              </w:rPr>
              <w:t xml:space="preserve"> tikai elektroniski</w:t>
            </w:r>
            <w:r w:rsidRPr="001603C5">
              <w:rPr>
                <w:rFonts w:asciiTheme="majorBidi" w:hAnsiTheme="majorBidi" w:cstheme="majorBidi"/>
                <w:color w:val="000000" w:themeColor="text1"/>
              </w:rPr>
              <w:t xml:space="preserve">, izmantojot līdzdalības budžeta platformu. </w:t>
            </w:r>
            <w:r w:rsidR="00F6293B" w:rsidRPr="001603C5">
              <w:rPr>
                <w:rFonts w:asciiTheme="majorBidi" w:hAnsiTheme="majorBidi" w:cstheme="majorBidi"/>
                <w:color w:val="000000" w:themeColor="text1"/>
              </w:rPr>
              <w:t>Iedzīvotājiem</w:t>
            </w:r>
            <w:r w:rsidRPr="001603C5">
              <w:rPr>
                <w:rFonts w:asciiTheme="majorBidi" w:hAnsiTheme="majorBidi" w:cstheme="majorBidi"/>
                <w:color w:val="000000" w:themeColor="text1"/>
              </w:rPr>
              <w:t xml:space="preserve">, kuriem </w:t>
            </w:r>
            <w:r w:rsidR="00F6293B" w:rsidRPr="001603C5">
              <w:rPr>
                <w:rFonts w:asciiTheme="majorBidi" w:hAnsiTheme="majorBidi" w:cstheme="majorBidi"/>
                <w:color w:val="000000" w:themeColor="text1"/>
              </w:rPr>
              <w:t xml:space="preserve">nepietiekamas zināšanas vai </w:t>
            </w:r>
            <w:r w:rsidRPr="001603C5">
              <w:rPr>
                <w:rFonts w:asciiTheme="majorBidi" w:hAnsiTheme="majorBidi" w:cstheme="majorBidi"/>
                <w:color w:val="000000" w:themeColor="text1"/>
              </w:rPr>
              <w:t>nav pieejamas tehnoloģiskās iespējas</w:t>
            </w:r>
            <w:r w:rsidR="00F6293B" w:rsidRPr="001603C5">
              <w:rPr>
                <w:rFonts w:asciiTheme="majorBidi" w:hAnsiTheme="majorBidi" w:cstheme="majorBidi"/>
                <w:color w:val="000000" w:themeColor="text1"/>
              </w:rPr>
              <w:t>,</w:t>
            </w:r>
            <w:r w:rsidRPr="001603C5">
              <w:rPr>
                <w:rFonts w:asciiTheme="majorBidi" w:hAnsiTheme="majorBidi" w:cstheme="majorBidi"/>
                <w:color w:val="000000" w:themeColor="text1"/>
              </w:rPr>
              <w:t xml:space="preserve"> atbalstu sniegs </w:t>
            </w:r>
            <w:r w:rsidR="00F6293B" w:rsidRPr="001603C5">
              <w:rPr>
                <w:rFonts w:asciiTheme="majorBidi" w:hAnsiTheme="majorBidi" w:cstheme="majorBidi"/>
                <w:color w:val="000000" w:themeColor="text1"/>
              </w:rPr>
              <w:t xml:space="preserve">visos Bauskas novada valsts un pašvaldības vienoto klientu apkalpošanas centros. </w:t>
            </w:r>
          </w:p>
        </w:tc>
      </w:tr>
      <w:tr w:rsidR="008A4A39" w14:paraId="77B51713" w14:textId="77777777" w:rsidTr="003E3BFE">
        <w:tblPrEx>
          <w:tblBorders>
            <w:top w:val="single" w:sz="4" w:space="0" w:color="auto"/>
            <w:left w:val="single" w:sz="4" w:space="0" w:color="auto"/>
            <w:bottom w:val="single" w:sz="4" w:space="0" w:color="auto"/>
            <w:right w:val="single" w:sz="4" w:space="0" w:color="auto"/>
          </w:tblBorders>
        </w:tblPrEx>
        <w:trPr>
          <w:cantSplit/>
        </w:trPr>
        <w:tc>
          <w:tcPr>
            <w:tcW w:w="2547" w:type="dxa"/>
            <w:gridSpan w:val="2"/>
            <w:tcBorders>
              <w:top w:val="single" w:sz="4" w:space="0" w:color="auto"/>
              <w:left w:val="single" w:sz="4" w:space="0" w:color="auto"/>
              <w:bottom w:val="single" w:sz="4" w:space="0" w:color="auto"/>
              <w:right w:val="single" w:sz="4" w:space="0" w:color="auto"/>
            </w:tcBorders>
            <w:vAlign w:val="center"/>
          </w:tcPr>
          <w:p w14:paraId="3544B859" w14:textId="77777777" w:rsidR="000548AD" w:rsidRPr="00C5572C" w:rsidRDefault="00B50601" w:rsidP="00923DF1">
            <w:pPr>
              <w:spacing w:before="120" w:after="120"/>
              <w:rPr>
                <w:b/>
                <w:bCs/>
              </w:rPr>
            </w:pPr>
            <w:r w:rsidRPr="00026145">
              <w:rPr>
                <w:b/>
                <w:bCs/>
              </w:rPr>
              <w:lastRenderedPageBreak/>
              <w:t xml:space="preserve">2. </w:t>
            </w:r>
            <w:r w:rsidR="002E5660" w:rsidRPr="00026145">
              <w:rPr>
                <w:b/>
                <w:bCs/>
              </w:rPr>
              <w:t>Fiskālā ietekme uz pašvaldības budžetu</w:t>
            </w:r>
          </w:p>
          <w:p w14:paraId="2860F152" w14:textId="77777777" w:rsidR="000548AD" w:rsidRPr="00C5572C" w:rsidRDefault="000548AD" w:rsidP="00923DF1">
            <w:pPr>
              <w:spacing w:before="120" w:after="120"/>
              <w:rPr>
                <w:b/>
                <w:bCs/>
              </w:rPr>
            </w:pPr>
          </w:p>
        </w:tc>
        <w:tc>
          <w:tcPr>
            <w:tcW w:w="6657" w:type="dxa"/>
            <w:tcBorders>
              <w:top w:val="single" w:sz="4" w:space="0" w:color="auto"/>
              <w:left w:val="single" w:sz="4" w:space="0" w:color="auto"/>
              <w:bottom w:val="single" w:sz="4" w:space="0" w:color="auto"/>
              <w:right w:val="single" w:sz="4" w:space="0" w:color="auto"/>
            </w:tcBorders>
            <w:vAlign w:val="center"/>
            <w:hideMark/>
          </w:tcPr>
          <w:p w14:paraId="2A16991A" w14:textId="77777777" w:rsidR="00BF0783" w:rsidRDefault="00B50601" w:rsidP="00B85241">
            <w:pPr>
              <w:spacing w:line="159" w:lineRule="atLeast"/>
              <w:ind w:firstLine="465"/>
              <w:jc w:val="both"/>
              <w:rPr>
                <w:lang w:eastAsia="ru-RU" w:bidi="lv-LV"/>
              </w:rPr>
            </w:pPr>
            <w:r w:rsidRPr="00B85241">
              <w:rPr>
                <w:lang w:eastAsia="ru-RU" w:bidi="lv-LV"/>
              </w:rPr>
              <w:t xml:space="preserve">Dome gadskārtējā pašvaldības budžetā paredz finansējumu līdzdalības budžetam vismaz 0,5 procentu apmērā no pašvaldības vidējiem viena gada iedzīvotāju ienākuma nodokļa un </w:t>
            </w:r>
            <w:r w:rsidRPr="00B85241">
              <w:rPr>
                <w:lang w:eastAsia="ru-RU" w:bidi="lv-LV"/>
              </w:rPr>
              <w:t>nekustamā īpašuma nodokļa faktiskajiem ieņēmumiem, kas tiek aprēķināti par pēdējiem trim gadiem.</w:t>
            </w:r>
            <w:r>
              <w:rPr>
                <w:lang w:eastAsia="ru-RU" w:bidi="lv-LV"/>
              </w:rPr>
              <w:t xml:space="preserve"> Projektu realizācijas cikls ir 2 gadi, kas nozīmē, ka nepieciešamais finansējums tiek apgūts 2 gadu laikā.</w:t>
            </w:r>
          </w:p>
          <w:p w14:paraId="3FFC4AC5" w14:textId="77777777" w:rsidR="00923DF1" w:rsidRDefault="00B50601" w:rsidP="00E646F5">
            <w:pPr>
              <w:spacing w:line="159" w:lineRule="atLeast"/>
              <w:jc w:val="both"/>
              <w:rPr>
                <w:lang w:eastAsia="ru-RU" w:bidi="lv-LV"/>
              </w:rPr>
            </w:pPr>
            <w:r>
              <w:rPr>
                <w:lang w:eastAsia="ru-RU" w:bidi="lv-LV"/>
              </w:rPr>
              <w:t>Ņemot vērā to, ka līdzdalības budžeta projektu ideju konkurss ir jauna pašvaldības iniciatīva, ietekme uz</w:t>
            </w:r>
            <w:r w:rsidR="00E646F5">
              <w:rPr>
                <w:lang w:eastAsia="ru-RU" w:bidi="lv-LV"/>
              </w:rPr>
              <w:t xml:space="preserve"> kārtējā</w:t>
            </w:r>
            <w:r>
              <w:rPr>
                <w:lang w:eastAsia="ru-RU" w:bidi="lv-LV"/>
              </w:rPr>
              <w:t xml:space="preserve"> gada budžetu ir </w:t>
            </w:r>
            <w:r w:rsidR="00E646F5" w:rsidRPr="00E646F5">
              <w:rPr>
                <w:lang w:eastAsia="ru-RU" w:bidi="lv-LV"/>
              </w:rPr>
              <w:t>vismaz 0,5 procentu apmērā no pašvaldības vidējiem viena gada iedzīvotāju ienākuma nodokļa un nekustamā īpašuma nodokļa faktiskajiem ieņēmumiem, kas tiek aprēķināti par pēdējiem trim gadiem.</w:t>
            </w:r>
          </w:p>
          <w:p w14:paraId="4CCD369E" w14:textId="5B750316" w:rsidR="009D06B1" w:rsidRPr="003E3BFE" w:rsidRDefault="009D06B1" w:rsidP="009D06B1">
            <w:pPr>
              <w:spacing w:line="159" w:lineRule="atLeast"/>
              <w:ind w:firstLine="465"/>
              <w:jc w:val="both"/>
              <w:rPr>
                <w:lang w:eastAsia="ru-RU" w:bidi="lv-LV"/>
              </w:rPr>
            </w:pPr>
          </w:p>
        </w:tc>
      </w:tr>
      <w:tr w:rsidR="008A4A39" w14:paraId="2A7D1A10" w14:textId="77777777" w:rsidTr="003E3BFE">
        <w:tblPrEx>
          <w:tblBorders>
            <w:top w:val="single" w:sz="4" w:space="0" w:color="auto"/>
            <w:left w:val="single" w:sz="4" w:space="0" w:color="auto"/>
            <w:bottom w:val="single" w:sz="4" w:space="0" w:color="auto"/>
            <w:right w:val="single" w:sz="4" w:space="0" w:color="auto"/>
          </w:tblBorders>
        </w:tblPrEx>
        <w:trPr>
          <w:cantSplit/>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79431F45" w14:textId="77777777" w:rsidR="000548AD" w:rsidRPr="00C5572C" w:rsidRDefault="00B50601" w:rsidP="00923DF1">
            <w:pPr>
              <w:spacing w:before="120" w:after="120"/>
              <w:ind w:firstLine="12"/>
              <w:rPr>
                <w:b/>
                <w:bCs/>
              </w:rPr>
            </w:pPr>
            <w:r>
              <w:rPr>
                <w:b/>
                <w:bCs/>
              </w:rPr>
              <w:t>3. Sociālā ietekme, ietekme uz vidi, iedzīvotāju veselību, uzņēmējdarbības vidi pašvaldības teritorijā, kā arī plānotā regulējuma ietekme uz konkurenci</w:t>
            </w:r>
          </w:p>
        </w:tc>
        <w:tc>
          <w:tcPr>
            <w:tcW w:w="6657" w:type="dxa"/>
            <w:tcBorders>
              <w:top w:val="single" w:sz="4" w:space="0" w:color="auto"/>
              <w:left w:val="single" w:sz="4" w:space="0" w:color="auto"/>
              <w:bottom w:val="single" w:sz="4" w:space="0" w:color="auto"/>
              <w:right w:val="single" w:sz="4" w:space="0" w:color="auto"/>
            </w:tcBorders>
            <w:vAlign w:val="center"/>
            <w:hideMark/>
          </w:tcPr>
          <w:p w14:paraId="1F13A583" w14:textId="77777777" w:rsidR="00BF0783" w:rsidRDefault="00B50601" w:rsidP="002D0697">
            <w:pPr>
              <w:spacing w:line="159" w:lineRule="atLeast"/>
              <w:ind w:firstLine="465"/>
              <w:jc w:val="both"/>
              <w:rPr>
                <w:lang w:eastAsia="ru-RU" w:bidi="lv-LV"/>
              </w:rPr>
            </w:pPr>
            <w:r>
              <w:rPr>
                <w:lang w:eastAsia="ru-RU" w:bidi="lv-LV"/>
              </w:rPr>
              <w:t xml:space="preserve">Sociālā ietekme – tiesiskais regulējums attiecināms uz sabiedrībai pieejamu publisku ārtelpu ar neierobežotu piekļuvi, tāpēc uzskatāms, ka šie noteikumi pozitīvi ietekmēs Bauskas novada iedzīvotāju dzīvesveidu, labsajūtu un sabiedrību kopumā, jo veicinās iedzīvotāju iniciatīvu iesaisti un līdzdalību Bauskas novada attīstībā un piešķirto finanšu līdzekļu izlietošanā. </w:t>
            </w:r>
            <w:r w:rsidR="002D0697">
              <w:rPr>
                <w:lang w:eastAsia="ru-RU" w:bidi="lv-LV"/>
              </w:rPr>
              <w:t>N</w:t>
            </w:r>
            <w:r>
              <w:rPr>
                <w:lang w:eastAsia="ru-RU" w:bidi="lv-LV"/>
              </w:rPr>
              <w:t xml:space="preserve">oteikumi paredz </w:t>
            </w:r>
            <w:r w:rsidR="002540E5">
              <w:rPr>
                <w:lang w:eastAsia="ru-RU" w:bidi="lv-LV"/>
              </w:rPr>
              <w:t>vienlīdzīgu</w:t>
            </w:r>
            <w:r>
              <w:rPr>
                <w:lang w:eastAsia="ru-RU" w:bidi="lv-LV"/>
              </w:rPr>
              <w:t xml:space="preserve"> attieksmi pret visām sabiedrības grupām, tajā skaitā personām ar invaliditāti. Noteikumu tiesiskais regulējums neradīs mērķgrupām jaunas tiesības, bet nodrošinās vienlīdzīgas iespējas.</w:t>
            </w:r>
          </w:p>
          <w:p w14:paraId="4FC1476A" w14:textId="77777777" w:rsidR="00BF0783" w:rsidRDefault="00B50601" w:rsidP="002D0697">
            <w:pPr>
              <w:spacing w:line="159" w:lineRule="atLeast"/>
              <w:ind w:firstLine="465"/>
              <w:jc w:val="both"/>
              <w:rPr>
                <w:lang w:eastAsia="ru-RU" w:bidi="lv-LV"/>
              </w:rPr>
            </w:pPr>
            <w:r>
              <w:rPr>
                <w:lang w:eastAsia="ru-RU" w:bidi="lv-LV"/>
              </w:rPr>
              <w:t xml:space="preserve">Ietekme uz vidi – ņemot vērā to, ka noteikumi paredz ieguldījumus publiskās ārtelpas infrastruktūrā, paredzama </w:t>
            </w:r>
            <w:r w:rsidR="002D0697">
              <w:rPr>
                <w:lang w:eastAsia="ru-RU" w:bidi="lv-LV"/>
              </w:rPr>
              <w:t xml:space="preserve">pozitīva </w:t>
            </w:r>
            <w:r>
              <w:rPr>
                <w:lang w:eastAsia="ru-RU" w:bidi="lv-LV"/>
              </w:rPr>
              <w:t>ietekme uz vidi, labiekārtojot un attīstot Bauskas novada teritorijas. Veiktās pārmaiņas neietekmēs cilvēku veselību un drošību, jo veiktās darbības tiks realizētas atbilstoši būvniecību regulējošiem normatīvajiem aktiem.</w:t>
            </w:r>
          </w:p>
          <w:p w14:paraId="44DD8985" w14:textId="0A8A5FF0" w:rsidR="00BF0783" w:rsidRDefault="00B50601" w:rsidP="002D0697">
            <w:pPr>
              <w:spacing w:line="159" w:lineRule="atLeast"/>
              <w:ind w:firstLine="465"/>
              <w:jc w:val="both"/>
              <w:rPr>
                <w:lang w:eastAsia="ru-RU" w:bidi="lv-LV"/>
              </w:rPr>
            </w:pPr>
            <w:r>
              <w:rPr>
                <w:lang w:eastAsia="ru-RU" w:bidi="lv-LV"/>
              </w:rPr>
              <w:t xml:space="preserve">Ietekme uz iedzīvotāju veselību – iespējams, ka noteiktu projektu ideju realizācija uzlabos iedzīvotāju veselību, piemēram, pastaigu takas, āra trenažieri, </w:t>
            </w:r>
            <w:r w:rsidR="0030300E">
              <w:rPr>
                <w:lang w:eastAsia="ru-RU" w:bidi="lv-LV"/>
              </w:rPr>
              <w:t xml:space="preserve">rotaļu laukumi </w:t>
            </w:r>
            <w:r>
              <w:rPr>
                <w:lang w:eastAsia="ru-RU" w:bidi="lv-LV"/>
              </w:rPr>
              <w:t>u.tml.</w:t>
            </w:r>
          </w:p>
          <w:p w14:paraId="01F18F42" w14:textId="77777777" w:rsidR="00BF0783" w:rsidRDefault="00B50601" w:rsidP="002D0697">
            <w:pPr>
              <w:spacing w:line="159" w:lineRule="atLeast"/>
              <w:ind w:firstLine="465"/>
              <w:jc w:val="both"/>
              <w:rPr>
                <w:lang w:eastAsia="ru-RU" w:bidi="lv-LV"/>
              </w:rPr>
            </w:pPr>
            <w:r>
              <w:rPr>
                <w:lang w:eastAsia="ru-RU" w:bidi="lv-LV"/>
              </w:rPr>
              <w:t xml:space="preserve">Ietekme uz uzņēmējdarbības vidi </w:t>
            </w:r>
            <w:r w:rsidR="002D0697">
              <w:rPr>
                <w:lang w:eastAsia="ru-RU" w:bidi="lv-LV"/>
              </w:rPr>
              <w:t>– pozitīva</w:t>
            </w:r>
            <w:r>
              <w:rPr>
                <w:lang w:eastAsia="ru-RU" w:bidi="lv-LV"/>
              </w:rPr>
              <w:t>, jo tiks sakārtotas publiski pieejamas teritorijas, kas var atstāt pozitīvu ietekmi uz blakus esošajām uzņēmējdarbības teritorijām.</w:t>
            </w:r>
          </w:p>
          <w:p w14:paraId="2B118595" w14:textId="77777777" w:rsidR="007E6D8B" w:rsidRDefault="00B50601" w:rsidP="002D0697">
            <w:pPr>
              <w:spacing w:line="159" w:lineRule="atLeast"/>
              <w:ind w:firstLine="465"/>
              <w:jc w:val="both"/>
              <w:rPr>
                <w:lang w:eastAsia="ru-RU" w:bidi="lv-LV"/>
              </w:rPr>
            </w:pPr>
            <w:r>
              <w:rPr>
                <w:lang w:eastAsia="ru-RU" w:bidi="lv-LV"/>
              </w:rPr>
              <w:t>Ietekme uz konkurenci – nav.</w:t>
            </w:r>
          </w:p>
          <w:p w14:paraId="5A3E7E38" w14:textId="77777777" w:rsidR="002812B8" w:rsidRPr="002812B8" w:rsidRDefault="002812B8" w:rsidP="003E3BFE">
            <w:pPr>
              <w:spacing w:line="159" w:lineRule="atLeast"/>
              <w:ind w:firstLine="317"/>
              <w:jc w:val="both"/>
            </w:pPr>
          </w:p>
        </w:tc>
      </w:tr>
      <w:tr w:rsidR="008A4A39" w14:paraId="26DD43CF" w14:textId="77777777" w:rsidTr="003E3BFE">
        <w:tblPrEx>
          <w:tblBorders>
            <w:top w:val="single" w:sz="4" w:space="0" w:color="auto"/>
            <w:left w:val="single" w:sz="4" w:space="0" w:color="auto"/>
            <w:bottom w:val="single" w:sz="4" w:space="0" w:color="auto"/>
            <w:right w:val="single" w:sz="4" w:space="0" w:color="auto"/>
          </w:tblBorders>
        </w:tblPrEx>
        <w:trPr>
          <w:cantSplit/>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1C5DAAFC" w14:textId="77777777" w:rsidR="000548AD" w:rsidRPr="00C5572C" w:rsidRDefault="00B50601" w:rsidP="00923DF1">
            <w:pPr>
              <w:spacing w:before="120" w:after="120"/>
              <w:rPr>
                <w:b/>
                <w:bCs/>
              </w:rPr>
            </w:pPr>
            <w:r w:rsidRPr="00C5572C">
              <w:rPr>
                <w:b/>
                <w:bCs/>
              </w:rPr>
              <w:t xml:space="preserve">4. </w:t>
            </w:r>
            <w:r w:rsidR="002E5660">
              <w:rPr>
                <w:b/>
                <w:bCs/>
              </w:rPr>
              <w:t>Ietekme uz administratīvajām procedūrām un to izmaksām</w:t>
            </w:r>
          </w:p>
        </w:tc>
        <w:tc>
          <w:tcPr>
            <w:tcW w:w="6657" w:type="dxa"/>
            <w:tcBorders>
              <w:top w:val="single" w:sz="4" w:space="0" w:color="auto"/>
              <w:left w:val="single" w:sz="4" w:space="0" w:color="auto"/>
              <w:bottom w:val="single" w:sz="4" w:space="0" w:color="auto"/>
              <w:right w:val="single" w:sz="4" w:space="0" w:color="auto"/>
            </w:tcBorders>
            <w:vAlign w:val="center"/>
            <w:hideMark/>
          </w:tcPr>
          <w:p w14:paraId="507550D9" w14:textId="77777777" w:rsidR="00107429" w:rsidRDefault="00B50601" w:rsidP="002D0697">
            <w:pPr>
              <w:ind w:firstLine="465"/>
              <w:jc w:val="both"/>
            </w:pPr>
            <w:r>
              <w:t xml:space="preserve">Fiziskas personas jautājumos par projekta </w:t>
            </w:r>
            <w:r w:rsidR="00542801">
              <w:t xml:space="preserve">sagatavošanu </w:t>
            </w:r>
            <w:r>
              <w:t>var vērsties Bauskas novada pašvaldībā.</w:t>
            </w:r>
          </w:p>
          <w:p w14:paraId="3FAB83BA" w14:textId="77777777" w:rsidR="00107429" w:rsidRDefault="00B50601" w:rsidP="002D0697">
            <w:pPr>
              <w:ind w:firstLine="465"/>
              <w:jc w:val="both"/>
            </w:pPr>
            <w:r>
              <w:t xml:space="preserve">Fiziskajām personām veicamās darbības, ko paredz saistošo noteikumu projekts – </w:t>
            </w:r>
            <w:r w:rsidRPr="002540E5">
              <w:t>līdzdalības budžeta izlietošanas kārtīb</w:t>
            </w:r>
            <w:r>
              <w:t>a un veicamās darbības noteiktas saistošajos noteikumos.</w:t>
            </w:r>
          </w:p>
          <w:p w14:paraId="31E949D1" w14:textId="77777777" w:rsidR="00107429" w:rsidRDefault="00B50601" w:rsidP="002D0697">
            <w:pPr>
              <w:ind w:firstLine="465"/>
              <w:jc w:val="both"/>
            </w:pPr>
            <w:r>
              <w:t>Visas izmaksas, kas saistītas ar projekta pieteikuma sagatavošanu un iesniegšanu, sedz iesniedzējs.</w:t>
            </w:r>
          </w:p>
          <w:p w14:paraId="5DC1A932" w14:textId="77777777" w:rsidR="00107429" w:rsidRDefault="00B50601" w:rsidP="0044189E">
            <w:pPr>
              <w:ind w:firstLine="465"/>
              <w:jc w:val="both"/>
              <w:rPr>
                <w:highlight w:val="yellow"/>
              </w:rPr>
            </w:pPr>
            <w:r>
              <w:t>Administratīvo procedūru izmaksas nav paredzētas.</w:t>
            </w:r>
          </w:p>
          <w:p w14:paraId="6984CDEF" w14:textId="77777777" w:rsidR="00005618" w:rsidRPr="005D316D" w:rsidRDefault="00005618" w:rsidP="005D316D">
            <w:pPr>
              <w:ind w:firstLine="317"/>
              <w:jc w:val="both"/>
            </w:pPr>
          </w:p>
        </w:tc>
      </w:tr>
      <w:tr w:rsidR="008A4A39" w14:paraId="7930F03F" w14:textId="77777777" w:rsidTr="003E3BFE">
        <w:tblPrEx>
          <w:tblBorders>
            <w:top w:val="single" w:sz="4" w:space="0" w:color="auto"/>
            <w:left w:val="single" w:sz="4" w:space="0" w:color="auto"/>
            <w:bottom w:val="single" w:sz="4" w:space="0" w:color="auto"/>
            <w:right w:val="single" w:sz="4" w:space="0" w:color="auto"/>
          </w:tblBorders>
        </w:tblPrEx>
        <w:trPr>
          <w:cantSplit/>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117F2AF4" w14:textId="77777777" w:rsidR="0090340B" w:rsidRPr="00C5572C" w:rsidRDefault="00B50601" w:rsidP="00923DF1">
            <w:pPr>
              <w:spacing w:before="120" w:after="120"/>
              <w:rPr>
                <w:b/>
                <w:bCs/>
              </w:rPr>
            </w:pPr>
            <w:r w:rsidRPr="00C5572C">
              <w:rPr>
                <w:b/>
                <w:bCs/>
              </w:rPr>
              <w:lastRenderedPageBreak/>
              <w:t xml:space="preserve">5. </w:t>
            </w:r>
            <w:r>
              <w:rPr>
                <w:b/>
                <w:bCs/>
              </w:rPr>
              <w:t>Ietekme uz pašvaldības funkcijām un cilvēkresursiem</w:t>
            </w:r>
          </w:p>
        </w:tc>
        <w:tc>
          <w:tcPr>
            <w:tcW w:w="6657" w:type="dxa"/>
            <w:tcBorders>
              <w:top w:val="single" w:sz="4" w:space="0" w:color="auto"/>
              <w:left w:val="single" w:sz="4" w:space="0" w:color="auto"/>
              <w:bottom w:val="single" w:sz="4" w:space="0" w:color="auto"/>
              <w:right w:val="single" w:sz="4" w:space="0" w:color="auto"/>
            </w:tcBorders>
            <w:hideMark/>
          </w:tcPr>
          <w:p w14:paraId="569F8272" w14:textId="77777777" w:rsidR="004051AB" w:rsidRDefault="00B50601" w:rsidP="00542801">
            <w:pPr>
              <w:spacing w:line="159" w:lineRule="atLeast"/>
              <w:ind w:firstLine="465"/>
              <w:jc w:val="both"/>
            </w:pPr>
            <w:r>
              <w:t>Sa</w:t>
            </w:r>
            <w:r w:rsidR="00542801">
              <w:t>i</w:t>
            </w:r>
            <w:r>
              <w:t xml:space="preserve">stošie noteikumi veicinās Pašvaldību likuma 4.panta pirmās daļas 2., 4., 5., 6., 7. un 20.punktā noteikto funkciju </w:t>
            </w:r>
            <w:r>
              <w:t>izpildi</w:t>
            </w:r>
            <w:r w:rsidR="009D06B1">
              <w:t>.</w:t>
            </w:r>
          </w:p>
          <w:p w14:paraId="405C24E8" w14:textId="77777777" w:rsidR="004051AB" w:rsidRDefault="00B50601" w:rsidP="00542801">
            <w:pPr>
              <w:spacing w:line="159" w:lineRule="atLeast"/>
              <w:ind w:firstLine="465"/>
              <w:jc w:val="both"/>
            </w:pPr>
            <w:r>
              <w:t>Saistošo noteikumu izpildei jaunu institūciju izveide, esošo likvidācija vai reorganizācija nav paredzēta.</w:t>
            </w:r>
          </w:p>
          <w:p w14:paraId="2A00BBCA" w14:textId="77777777" w:rsidR="0090340B" w:rsidRPr="00C5572C" w:rsidRDefault="00B50601" w:rsidP="00542801">
            <w:pPr>
              <w:spacing w:line="159" w:lineRule="atLeast"/>
              <w:ind w:firstLine="465"/>
              <w:jc w:val="both"/>
            </w:pPr>
            <w:r w:rsidRPr="00233FDE">
              <w:t>Saistošo noteikumu īstenošanā tiks iesaist</w:t>
            </w:r>
            <w:r w:rsidR="00DD5E11">
              <w:t>īti pašvaldības</w:t>
            </w:r>
            <w:r w:rsidR="00542801">
              <w:t xml:space="preserve"> administrācijas</w:t>
            </w:r>
            <w:r w:rsidR="00DD5E11">
              <w:t xml:space="preserve"> cilvēkresursi.</w:t>
            </w:r>
          </w:p>
        </w:tc>
      </w:tr>
      <w:tr w:rsidR="008A4A39" w14:paraId="0AF62A6B" w14:textId="77777777" w:rsidTr="003E3BFE">
        <w:tblPrEx>
          <w:tblBorders>
            <w:top w:val="single" w:sz="4" w:space="0" w:color="auto"/>
            <w:left w:val="single" w:sz="4" w:space="0" w:color="auto"/>
            <w:bottom w:val="single" w:sz="4" w:space="0" w:color="auto"/>
            <w:right w:val="single" w:sz="4" w:space="0" w:color="auto"/>
          </w:tblBorders>
        </w:tblPrEx>
        <w:trPr>
          <w:cantSplit/>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657DA61B" w14:textId="77777777" w:rsidR="0090340B" w:rsidRPr="00C5572C" w:rsidRDefault="00B50601" w:rsidP="00923DF1">
            <w:pPr>
              <w:spacing w:before="120" w:after="120"/>
              <w:rPr>
                <w:b/>
                <w:bCs/>
              </w:rPr>
            </w:pPr>
            <w:r w:rsidRPr="00C5572C">
              <w:rPr>
                <w:b/>
                <w:bCs/>
              </w:rPr>
              <w:t>6.</w:t>
            </w:r>
            <w:r>
              <w:rPr>
                <w:b/>
                <w:bCs/>
              </w:rPr>
              <w:t xml:space="preserve"> Informācija par izpildes nodrošināšanu</w:t>
            </w:r>
          </w:p>
        </w:tc>
        <w:tc>
          <w:tcPr>
            <w:tcW w:w="6657" w:type="dxa"/>
            <w:tcBorders>
              <w:top w:val="single" w:sz="4" w:space="0" w:color="auto"/>
              <w:left w:val="single" w:sz="4" w:space="0" w:color="auto"/>
              <w:bottom w:val="single" w:sz="4" w:space="0" w:color="auto"/>
              <w:right w:val="single" w:sz="4" w:space="0" w:color="auto"/>
            </w:tcBorders>
            <w:hideMark/>
          </w:tcPr>
          <w:p w14:paraId="205A5884" w14:textId="77777777" w:rsidR="004051AB" w:rsidRDefault="00B50601" w:rsidP="004051AB">
            <w:pPr>
              <w:spacing w:line="159" w:lineRule="atLeast"/>
              <w:ind w:firstLine="317"/>
              <w:jc w:val="both"/>
            </w:pPr>
            <w:r>
              <w:t xml:space="preserve">Saistošo noteikumu izpildei nav nepieciešams veidot jaunas </w:t>
            </w:r>
            <w:r w:rsidRPr="009D06B1">
              <w:t>institūcijas un/vai jaunas darba vietas.</w:t>
            </w:r>
          </w:p>
          <w:p w14:paraId="45027959" w14:textId="77777777" w:rsidR="0090340B" w:rsidRPr="005D316D" w:rsidRDefault="00B50601" w:rsidP="004051AB">
            <w:pPr>
              <w:spacing w:line="159" w:lineRule="atLeast"/>
              <w:ind w:firstLine="317"/>
              <w:jc w:val="both"/>
            </w:pPr>
            <w:r>
              <w:t xml:space="preserve">Līdzdalības budžeta projektu idejas izskata konkursa vērtēšanas komisija, ko izveido un apstiprina ar </w:t>
            </w:r>
            <w:r w:rsidR="00795581">
              <w:t>Bauskas</w:t>
            </w:r>
            <w:r>
              <w:t xml:space="preserve"> novada domes priekšsēdētāja rīkojumu. Līdzdalības budžeta ideju konkursa projektu administrē </w:t>
            </w:r>
            <w:r w:rsidR="00795581">
              <w:t>Bauskas</w:t>
            </w:r>
            <w:r>
              <w:t xml:space="preserve"> novada pašvaldības administrācijas atbildīgās struktūrvienības. </w:t>
            </w:r>
            <w:r w:rsidR="002540E5">
              <w:t>L</w:t>
            </w:r>
            <w:r w:rsidR="002540E5" w:rsidRPr="002540E5">
              <w:t>īdzdalības budžeta izlietošanas kārtība un veicamās darbības noteiktas saistošajos noteikumos</w:t>
            </w:r>
            <w:r w:rsidR="002540E5">
              <w:t>.</w:t>
            </w:r>
            <w:r w:rsidR="002540E5" w:rsidRPr="002540E5">
              <w:t xml:space="preserve"> </w:t>
            </w:r>
          </w:p>
        </w:tc>
      </w:tr>
      <w:tr w:rsidR="008A4A39" w14:paraId="47B83F73" w14:textId="77777777" w:rsidTr="003E3BFE">
        <w:tblPrEx>
          <w:tblBorders>
            <w:top w:val="single" w:sz="4" w:space="0" w:color="auto"/>
            <w:left w:val="single" w:sz="4" w:space="0" w:color="auto"/>
            <w:bottom w:val="single" w:sz="4" w:space="0" w:color="auto"/>
            <w:right w:val="single" w:sz="4" w:space="0" w:color="auto"/>
          </w:tblBorders>
        </w:tblPrEx>
        <w:trPr>
          <w:cantSplit/>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20C6119B" w14:textId="77777777" w:rsidR="0090340B" w:rsidRPr="00C5572C" w:rsidRDefault="00B50601" w:rsidP="00923DF1">
            <w:pPr>
              <w:spacing w:before="120" w:after="120"/>
              <w:rPr>
                <w:b/>
                <w:bCs/>
              </w:rPr>
            </w:pPr>
            <w:r w:rsidRPr="00C5572C">
              <w:rPr>
                <w:b/>
                <w:bCs/>
              </w:rPr>
              <w:t xml:space="preserve">7. </w:t>
            </w:r>
            <w:r>
              <w:rPr>
                <w:b/>
                <w:bCs/>
              </w:rPr>
              <w:t>Prasību un izmaksu samērīgums pret ieguvumiem, ko sniedz mērķa sasniegšana</w:t>
            </w:r>
          </w:p>
        </w:tc>
        <w:tc>
          <w:tcPr>
            <w:tcW w:w="6657" w:type="dxa"/>
            <w:tcBorders>
              <w:top w:val="single" w:sz="4" w:space="0" w:color="auto"/>
              <w:left w:val="single" w:sz="4" w:space="0" w:color="auto"/>
              <w:bottom w:val="single" w:sz="4" w:space="0" w:color="auto"/>
              <w:right w:val="single" w:sz="4" w:space="0" w:color="auto"/>
            </w:tcBorders>
            <w:vAlign w:val="center"/>
            <w:hideMark/>
          </w:tcPr>
          <w:p w14:paraId="699E2CC4" w14:textId="77777777" w:rsidR="0090340B" w:rsidRPr="00233FDE" w:rsidRDefault="00B50601" w:rsidP="002540E5">
            <w:pPr>
              <w:spacing w:line="159" w:lineRule="atLeast"/>
              <w:ind w:firstLine="465"/>
              <w:jc w:val="both"/>
            </w:pPr>
            <w:r w:rsidRPr="00233FDE">
              <w:t>Saistošie noteikumi ir piemēroti iecerētā mērķa sasniegšanas nodrošināšanai un paredz tikai to, kas ir vajadzīgs minētā mērķa sasniegšanai.</w:t>
            </w:r>
          </w:p>
          <w:p w14:paraId="742843A6" w14:textId="77777777" w:rsidR="0090340B" w:rsidRPr="00DD5E11" w:rsidRDefault="00B50601" w:rsidP="002540E5">
            <w:pPr>
              <w:spacing w:line="159" w:lineRule="atLeast"/>
              <w:ind w:firstLine="465"/>
              <w:jc w:val="both"/>
            </w:pPr>
            <w:r w:rsidRPr="00233FDE">
              <w:t>Saistošajos noteikumos paredzētais pašvaldības līdzfinansējum</w:t>
            </w:r>
            <w:r w:rsidR="000361F5">
              <w:t>s</w:t>
            </w:r>
            <w:r w:rsidRPr="00233FDE">
              <w:t xml:space="preserve"> </w:t>
            </w:r>
            <w:r w:rsidR="000361F5" w:rsidRPr="00233FDE">
              <w:t xml:space="preserve">ir </w:t>
            </w:r>
            <w:r w:rsidRPr="00233FDE">
              <w:t xml:space="preserve">samērīgs un </w:t>
            </w:r>
            <w:r w:rsidRPr="00233FDE">
              <w:t>piemērots leģitīmā mērķa sasniegšanai. </w:t>
            </w:r>
          </w:p>
        </w:tc>
      </w:tr>
      <w:tr w:rsidR="008A4A39" w14:paraId="6F348226" w14:textId="77777777" w:rsidTr="003E3BFE">
        <w:tblPrEx>
          <w:tblBorders>
            <w:top w:val="single" w:sz="4" w:space="0" w:color="auto"/>
            <w:left w:val="single" w:sz="4" w:space="0" w:color="auto"/>
            <w:bottom w:val="single" w:sz="4" w:space="0" w:color="auto"/>
            <w:right w:val="single" w:sz="4" w:space="0" w:color="auto"/>
          </w:tblBorders>
        </w:tblPrEx>
        <w:trPr>
          <w:cantSplit/>
        </w:trPr>
        <w:tc>
          <w:tcPr>
            <w:tcW w:w="2547" w:type="dxa"/>
            <w:gridSpan w:val="2"/>
            <w:tcBorders>
              <w:top w:val="single" w:sz="4" w:space="0" w:color="auto"/>
              <w:left w:val="single" w:sz="4" w:space="0" w:color="auto"/>
              <w:bottom w:val="single" w:sz="4" w:space="0" w:color="auto"/>
              <w:right w:val="single" w:sz="4" w:space="0" w:color="auto"/>
            </w:tcBorders>
            <w:vAlign w:val="center"/>
          </w:tcPr>
          <w:p w14:paraId="0266FA45" w14:textId="77777777" w:rsidR="0090340B" w:rsidRPr="00C5572C" w:rsidRDefault="00B50601" w:rsidP="00923DF1">
            <w:pPr>
              <w:spacing w:before="120" w:after="120"/>
              <w:rPr>
                <w:b/>
                <w:bCs/>
              </w:rPr>
            </w:pPr>
            <w:r>
              <w:rPr>
                <w:b/>
                <w:bCs/>
              </w:rPr>
              <w:t>8. Izstrādes gaitā veiktās konsultācijas ar privātpersonām un institūcijām</w:t>
            </w:r>
          </w:p>
        </w:tc>
        <w:tc>
          <w:tcPr>
            <w:tcW w:w="6657" w:type="dxa"/>
            <w:tcBorders>
              <w:top w:val="single" w:sz="4" w:space="0" w:color="auto"/>
              <w:left w:val="single" w:sz="4" w:space="0" w:color="auto"/>
              <w:bottom w:val="single" w:sz="4" w:space="0" w:color="auto"/>
              <w:right w:val="single" w:sz="4" w:space="0" w:color="auto"/>
            </w:tcBorders>
            <w:vAlign w:val="center"/>
          </w:tcPr>
          <w:p w14:paraId="3F0AC175" w14:textId="79BEA496" w:rsidR="00AE4AE7" w:rsidRDefault="00B50601" w:rsidP="002540E5">
            <w:pPr>
              <w:spacing w:line="159" w:lineRule="atLeast"/>
              <w:ind w:firstLine="465"/>
              <w:jc w:val="both"/>
            </w:pPr>
            <w:r w:rsidRPr="00DD5E11">
              <w:t xml:space="preserve"> </w:t>
            </w:r>
            <w:r>
              <w:t xml:space="preserve">Saistošo noteikumu </w:t>
            </w:r>
            <w:r w:rsidR="005E2CD6">
              <w:t xml:space="preserve">grozījumu </w:t>
            </w:r>
            <w:r>
              <w:t xml:space="preserve">izstrādes gaitā </w:t>
            </w:r>
            <w:r w:rsidR="00AE4AE7">
              <w:t xml:space="preserve">iedzīvotāji tika  aicināti </w:t>
            </w:r>
            <w:r w:rsidR="00AE4AE7" w:rsidRPr="00AE4AE7">
              <w:t>izteikt priekšlikumus nolikuma grozījumiem</w:t>
            </w:r>
            <w:r w:rsidR="00AE4AE7">
              <w:t xml:space="preserve">, lai </w:t>
            </w:r>
            <w:r w:rsidR="00AE4AE7" w:rsidRPr="00F53AB3">
              <w:t>noskaidrotu</w:t>
            </w:r>
            <w:r w:rsidR="00AE4AE7">
              <w:t xml:space="preserve"> pēc iespējas plašākas sabiedrības viedokli. </w:t>
            </w:r>
            <w:r w:rsidR="00AE4AE7" w:rsidRPr="00AE4AE7">
              <w:t>Apkopotie priekšlikumi tik</w:t>
            </w:r>
            <w:r w:rsidR="00AE4AE7">
              <w:t>a</w:t>
            </w:r>
            <w:r w:rsidR="00AE4AE7" w:rsidRPr="00AE4AE7">
              <w:t xml:space="preserve"> izvērtēti darba grupā, kurā var</w:t>
            </w:r>
            <w:r w:rsidR="00AE4AE7">
              <w:t>ēja</w:t>
            </w:r>
            <w:r w:rsidR="00AE4AE7" w:rsidRPr="00AE4AE7">
              <w:t xml:space="preserve"> piedalīties jebkurš Bauskas novada iedzīvotājs no 16 gadu vecuma </w:t>
            </w:r>
            <w:r w:rsidR="00AE4AE7">
              <w:t>(</w:t>
            </w:r>
            <w:r w:rsidR="00AE4AE7" w:rsidRPr="00AE4AE7">
              <w:t>uzņēmējs, nevalstisko organizāciju pārstāvis, iedzīvotāju konsultatīvās padomes loceklis, pašvaldības deputāts</w:t>
            </w:r>
            <w:r w:rsidR="00AE4AE7">
              <w:t>)</w:t>
            </w:r>
            <w:r w:rsidR="00AE4AE7" w:rsidRPr="00AE4AE7">
              <w:t>.</w:t>
            </w:r>
          </w:p>
          <w:p w14:paraId="2599ABA1" w14:textId="2BABD739" w:rsidR="0090340B" w:rsidRDefault="00D93ECD" w:rsidP="00D93ECD">
            <w:pPr>
              <w:ind w:right="102" w:firstLine="406"/>
              <w:jc w:val="both"/>
              <w:textAlignment w:val="baseline"/>
            </w:pPr>
            <w:r>
              <w:t>Saistoš</w:t>
            </w:r>
            <w:r w:rsidR="00D309B4">
              <w:t xml:space="preserve">o noteikumu projekts tika </w:t>
            </w:r>
            <w:r>
              <w:t xml:space="preserve"> publicēt</w:t>
            </w:r>
            <w:r w:rsidR="00D309B4">
              <w:t xml:space="preserve">s </w:t>
            </w:r>
            <w:r>
              <w:t>pašvaldības mājaslapā</w:t>
            </w:r>
            <w:r w:rsidR="006D1D7E">
              <w:t xml:space="preserve"> </w:t>
            </w:r>
            <w:hyperlink r:id="rId14" w:history="1">
              <w:r w:rsidR="006D1D7E" w:rsidRPr="006D1D7E">
                <w:rPr>
                  <w:rStyle w:val="Hipersaite"/>
                  <w:color w:val="auto"/>
                  <w:u w:val="none"/>
                </w:rPr>
                <w:t>www.bauskasnovads.lv</w:t>
              </w:r>
            </w:hyperlink>
            <w:r>
              <w:t xml:space="preserve"> sabiedrības</w:t>
            </w:r>
            <w:r w:rsidR="006D1D7E">
              <w:t xml:space="preserve"> </w:t>
            </w:r>
            <w:r>
              <w:t>viedokļa noskaidrošanai</w:t>
            </w:r>
            <w:r w:rsidR="00D309B4">
              <w:t xml:space="preserve"> laika periodā no ______________ līdz _______________.</w:t>
            </w:r>
          </w:p>
          <w:p w14:paraId="004E76ED" w14:textId="77777777" w:rsidR="00D309B4" w:rsidRDefault="00D309B4" w:rsidP="00D93ECD">
            <w:pPr>
              <w:ind w:right="102" w:firstLine="406"/>
              <w:jc w:val="both"/>
              <w:textAlignment w:val="baseline"/>
            </w:pPr>
          </w:p>
          <w:p w14:paraId="5AA301E4" w14:textId="77777777" w:rsidR="00D309B4" w:rsidRDefault="00D309B4" w:rsidP="00D93ECD">
            <w:pPr>
              <w:ind w:right="102" w:firstLine="406"/>
              <w:jc w:val="both"/>
              <w:textAlignment w:val="baseline"/>
            </w:pPr>
          </w:p>
          <w:p w14:paraId="4C298086" w14:textId="620324E6" w:rsidR="00D309B4" w:rsidRPr="00BD0269" w:rsidRDefault="00D309B4" w:rsidP="00D93ECD">
            <w:pPr>
              <w:ind w:right="102" w:firstLine="406"/>
              <w:jc w:val="both"/>
              <w:textAlignment w:val="baseline"/>
            </w:pPr>
          </w:p>
        </w:tc>
      </w:tr>
    </w:tbl>
    <w:p w14:paraId="4C71D41B" w14:textId="77777777" w:rsidR="006D1D7E" w:rsidRDefault="006D1D7E" w:rsidP="00756668">
      <w:pPr>
        <w:tabs>
          <w:tab w:val="left" w:pos="6490"/>
          <w:tab w:val="left" w:pos="8610"/>
        </w:tabs>
        <w:spacing w:before="100" w:beforeAutospacing="1" w:after="100" w:afterAutospacing="1"/>
      </w:pPr>
    </w:p>
    <w:p w14:paraId="45E2E3A7" w14:textId="77777777" w:rsidR="000548AD" w:rsidRPr="00E3025C" w:rsidRDefault="00B50601" w:rsidP="00756668">
      <w:pPr>
        <w:tabs>
          <w:tab w:val="left" w:pos="6490"/>
          <w:tab w:val="left" w:pos="8610"/>
        </w:tabs>
        <w:spacing w:before="100" w:beforeAutospacing="1" w:after="100" w:afterAutospacing="1"/>
      </w:pPr>
      <w:r w:rsidRPr="00C5572C">
        <w:t>Domes priekšsēdētājs                                                           Aivars Okmanis</w:t>
      </w:r>
      <w:r w:rsidRPr="00E3025C">
        <w:tab/>
      </w:r>
      <w:r w:rsidRPr="00E3025C">
        <w:tab/>
      </w:r>
    </w:p>
    <w:sectPr w:rsidR="000548AD" w:rsidRPr="00E3025C" w:rsidSect="003E3BFE">
      <w:headerReference w:type="even" r:id="rId15"/>
      <w:headerReference w:type="default" r:id="rId16"/>
      <w:footerReference w:type="even" r:id="rId17"/>
      <w:footerReference w:type="default" r:id="rId18"/>
      <w:headerReference w:type="first" r:id="rId19"/>
      <w:footerReference w:type="first" r:id="rId20"/>
      <w:pgSz w:w="11907" w:h="16840" w:code="9"/>
      <w:pgMar w:top="1134" w:right="851" w:bottom="1560"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ānis Ļūmanis" w:date="2024-11-15T12:15:00Z" w:initials="JĻ">
    <w:p w14:paraId="28A3D95E" w14:textId="77777777" w:rsidR="00372BA6" w:rsidRDefault="00372BA6" w:rsidP="00372BA6">
      <w:pPr>
        <w:pStyle w:val="Komentrateksts"/>
      </w:pPr>
      <w:r>
        <w:rPr>
          <w:rStyle w:val="Komentraatsauce"/>
        </w:rPr>
        <w:annotationRef/>
      </w:r>
      <w:r>
        <w:t xml:space="preserve">KKĻ: Svarīgi ir norādīt, ka šāds princips arī garantē vienlīdzības principu, kur uz katru deklarēto iedzīvotāju tiek aprēķinātā identiska naudas summa.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A3D9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AD462D" w16cex:dateUtc="2024-11-15T10:15:00Z">
    <w16cex:extLst>
      <w16:ext w16:uri="{CE6994B0-6A32-4C9F-8C6B-6E91EDA988CE}">
        <cr:reactions xmlns:cr="http://schemas.microsoft.com/office/comments/2020/reactions">
          <cr:reaction reactionType="1">
            <cr:reactionInfo dateUtc="2024-11-20T13:07:13Z">
              <cr:user userId="S-1-5-21-3260312596-4186777860-1493975360-6895" userProvider="AD" userName="Zane Indrik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A3D95E" w16cid:durableId="2FAD46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D8834" w14:textId="77777777" w:rsidR="0014746E" w:rsidRDefault="0014746E">
      <w:r>
        <w:separator/>
      </w:r>
    </w:p>
  </w:endnote>
  <w:endnote w:type="continuationSeparator" w:id="0">
    <w:p w14:paraId="3FEBC184" w14:textId="77777777" w:rsidR="0014746E" w:rsidRDefault="0014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HandelGothic">
    <w:altName w:val="Courier Ne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1B31" w14:textId="77777777" w:rsidR="008B79BC" w:rsidRDefault="008B79B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8BB2" w14:textId="77777777" w:rsidR="008B79BC" w:rsidRDefault="008B79BC">
    <w:pPr>
      <w:pStyle w:val="Kjene"/>
    </w:pPr>
  </w:p>
  <w:p w14:paraId="2B763310" w14:textId="77777777" w:rsidR="008A4A39" w:rsidRDefault="00B50601">
    <w:r>
      <w:t xml:space="preserve">          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444E" w14:textId="77777777" w:rsidR="008B79BC" w:rsidRDefault="008B79BC">
    <w:pPr>
      <w:pStyle w:val="Kjene"/>
    </w:pPr>
  </w:p>
  <w:p w14:paraId="1A645BB3" w14:textId="77777777" w:rsidR="008A4A39" w:rsidRDefault="00B50601">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8C7CC" w14:textId="77777777" w:rsidR="0014746E" w:rsidRDefault="0014746E">
      <w:r>
        <w:separator/>
      </w:r>
    </w:p>
  </w:footnote>
  <w:footnote w:type="continuationSeparator" w:id="0">
    <w:p w14:paraId="3D41B655" w14:textId="77777777" w:rsidR="0014746E" w:rsidRDefault="00147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FA64" w14:textId="77777777" w:rsidR="008B79BC" w:rsidRDefault="008B79B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47D67" w14:textId="77777777" w:rsidR="008B79BC" w:rsidRDefault="008B79B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C798E" w14:textId="77777777" w:rsidR="008B79BC" w:rsidRDefault="008B79B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379"/>
    <w:multiLevelType w:val="hybridMultilevel"/>
    <w:tmpl w:val="3154AF02"/>
    <w:lvl w:ilvl="0" w:tplc="53D69C48">
      <w:start w:val="1"/>
      <w:numFmt w:val="upperRoman"/>
      <w:lvlText w:val="%1."/>
      <w:lvlJc w:val="left"/>
      <w:pPr>
        <w:ind w:left="1080" w:hanging="720"/>
      </w:pPr>
      <w:rPr>
        <w:rFonts w:hint="default"/>
      </w:rPr>
    </w:lvl>
    <w:lvl w:ilvl="1" w:tplc="F8DA4618" w:tentative="1">
      <w:start w:val="1"/>
      <w:numFmt w:val="lowerLetter"/>
      <w:lvlText w:val="%2."/>
      <w:lvlJc w:val="left"/>
      <w:pPr>
        <w:ind w:left="1440" w:hanging="360"/>
      </w:pPr>
    </w:lvl>
    <w:lvl w:ilvl="2" w:tplc="57D61A30" w:tentative="1">
      <w:start w:val="1"/>
      <w:numFmt w:val="lowerRoman"/>
      <w:lvlText w:val="%3."/>
      <w:lvlJc w:val="right"/>
      <w:pPr>
        <w:ind w:left="2160" w:hanging="180"/>
      </w:pPr>
    </w:lvl>
    <w:lvl w:ilvl="3" w:tplc="099058CE" w:tentative="1">
      <w:start w:val="1"/>
      <w:numFmt w:val="decimal"/>
      <w:lvlText w:val="%4."/>
      <w:lvlJc w:val="left"/>
      <w:pPr>
        <w:ind w:left="2880" w:hanging="360"/>
      </w:pPr>
    </w:lvl>
    <w:lvl w:ilvl="4" w:tplc="47E8E4EE" w:tentative="1">
      <w:start w:val="1"/>
      <w:numFmt w:val="lowerLetter"/>
      <w:lvlText w:val="%5."/>
      <w:lvlJc w:val="left"/>
      <w:pPr>
        <w:ind w:left="3600" w:hanging="360"/>
      </w:pPr>
    </w:lvl>
    <w:lvl w:ilvl="5" w:tplc="1B667C98" w:tentative="1">
      <w:start w:val="1"/>
      <w:numFmt w:val="lowerRoman"/>
      <w:lvlText w:val="%6."/>
      <w:lvlJc w:val="right"/>
      <w:pPr>
        <w:ind w:left="4320" w:hanging="180"/>
      </w:pPr>
    </w:lvl>
    <w:lvl w:ilvl="6" w:tplc="6C72B2FE" w:tentative="1">
      <w:start w:val="1"/>
      <w:numFmt w:val="decimal"/>
      <w:lvlText w:val="%7."/>
      <w:lvlJc w:val="left"/>
      <w:pPr>
        <w:ind w:left="5040" w:hanging="360"/>
      </w:pPr>
    </w:lvl>
    <w:lvl w:ilvl="7" w:tplc="5680C166" w:tentative="1">
      <w:start w:val="1"/>
      <w:numFmt w:val="lowerLetter"/>
      <w:lvlText w:val="%8."/>
      <w:lvlJc w:val="left"/>
      <w:pPr>
        <w:ind w:left="5760" w:hanging="360"/>
      </w:pPr>
    </w:lvl>
    <w:lvl w:ilvl="8" w:tplc="15B0842A" w:tentative="1">
      <w:start w:val="1"/>
      <w:numFmt w:val="lowerRoman"/>
      <w:lvlText w:val="%9."/>
      <w:lvlJc w:val="right"/>
      <w:pPr>
        <w:ind w:left="6480" w:hanging="180"/>
      </w:pPr>
    </w:lvl>
  </w:abstractNum>
  <w:abstractNum w:abstractNumId="1" w15:restartNumberingAfterBreak="0">
    <w:nsid w:val="0C4D0E60"/>
    <w:multiLevelType w:val="hybridMultilevel"/>
    <w:tmpl w:val="737E0E1C"/>
    <w:lvl w:ilvl="0" w:tplc="8AD0BCEA">
      <w:start w:val="2"/>
      <w:numFmt w:val="upperRoman"/>
      <w:lvlText w:val="%1."/>
      <w:lvlJc w:val="left"/>
      <w:pPr>
        <w:tabs>
          <w:tab w:val="num" w:pos="1800"/>
        </w:tabs>
        <w:ind w:left="1800" w:hanging="720"/>
      </w:pPr>
      <w:rPr>
        <w:rFonts w:cs="Times New Roman" w:hint="default"/>
        <w:b/>
      </w:rPr>
    </w:lvl>
    <w:lvl w:ilvl="1" w:tplc="D2989B04">
      <w:start w:val="1"/>
      <w:numFmt w:val="lowerLetter"/>
      <w:lvlText w:val="%2."/>
      <w:lvlJc w:val="left"/>
      <w:pPr>
        <w:ind w:left="1440" w:hanging="360"/>
      </w:pPr>
      <w:rPr>
        <w:rFonts w:cs="Times New Roman"/>
      </w:rPr>
    </w:lvl>
    <w:lvl w:ilvl="2" w:tplc="64E8A9DA" w:tentative="1">
      <w:start w:val="1"/>
      <w:numFmt w:val="lowerRoman"/>
      <w:lvlText w:val="%3."/>
      <w:lvlJc w:val="right"/>
      <w:pPr>
        <w:ind w:left="2160" w:hanging="180"/>
      </w:pPr>
      <w:rPr>
        <w:rFonts w:cs="Times New Roman"/>
      </w:rPr>
    </w:lvl>
    <w:lvl w:ilvl="3" w:tplc="AD46CD36" w:tentative="1">
      <w:start w:val="1"/>
      <w:numFmt w:val="decimal"/>
      <w:lvlText w:val="%4."/>
      <w:lvlJc w:val="left"/>
      <w:pPr>
        <w:ind w:left="2880" w:hanging="360"/>
      </w:pPr>
      <w:rPr>
        <w:rFonts w:cs="Times New Roman"/>
      </w:rPr>
    </w:lvl>
    <w:lvl w:ilvl="4" w:tplc="0EB816CA" w:tentative="1">
      <w:start w:val="1"/>
      <w:numFmt w:val="lowerLetter"/>
      <w:lvlText w:val="%5."/>
      <w:lvlJc w:val="left"/>
      <w:pPr>
        <w:ind w:left="3600" w:hanging="360"/>
      </w:pPr>
      <w:rPr>
        <w:rFonts w:cs="Times New Roman"/>
      </w:rPr>
    </w:lvl>
    <w:lvl w:ilvl="5" w:tplc="9CAC1480" w:tentative="1">
      <w:start w:val="1"/>
      <w:numFmt w:val="lowerRoman"/>
      <w:lvlText w:val="%6."/>
      <w:lvlJc w:val="right"/>
      <w:pPr>
        <w:ind w:left="4320" w:hanging="180"/>
      </w:pPr>
      <w:rPr>
        <w:rFonts w:cs="Times New Roman"/>
      </w:rPr>
    </w:lvl>
    <w:lvl w:ilvl="6" w:tplc="EFBCAF52" w:tentative="1">
      <w:start w:val="1"/>
      <w:numFmt w:val="decimal"/>
      <w:lvlText w:val="%7."/>
      <w:lvlJc w:val="left"/>
      <w:pPr>
        <w:ind w:left="5040" w:hanging="360"/>
      </w:pPr>
      <w:rPr>
        <w:rFonts w:cs="Times New Roman"/>
      </w:rPr>
    </w:lvl>
    <w:lvl w:ilvl="7" w:tplc="640A28C8" w:tentative="1">
      <w:start w:val="1"/>
      <w:numFmt w:val="lowerLetter"/>
      <w:lvlText w:val="%8."/>
      <w:lvlJc w:val="left"/>
      <w:pPr>
        <w:ind w:left="5760" w:hanging="360"/>
      </w:pPr>
      <w:rPr>
        <w:rFonts w:cs="Times New Roman"/>
      </w:rPr>
    </w:lvl>
    <w:lvl w:ilvl="8" w:tplc="038EB3BE" w:tentative="1">
      <w:start w:val="1"/>
      <w:numFmt w:val="lowerRoman"/>
      <w:lvlText w:val="%9."/>
      <w:lvlJc w:val="right"/>
      <w:pPr>
        <w:ind w:left="6480" w:hanging="180"/>
      </w:pPr>
      <w:rPr>
        <w:rFonts w:cs="Times New Roman"/>
      </w:rPr>
    </w:lvl>
  </w:abstractNum>
  <w:abstractNum w:abstractNumId="2" w15:restartNumberingAfterBreak="0">
    <w:nsid w:val="40A132D6"/>
    <w:multiLevelType w:val="multilevel"/>
    <w:tmpl w:val="D1C61A8E"/>
    <w:lvl w:ilvl="0">
      <w:start w:val="1"/>
      <w:numFmt w:val="decimal"/>
      <w:lvlText w:val="%1."/>
      <w:lvlJc w:val="left"/>
      <w:pPr>
        <w:ind w:left="502" w:hanging="360"/>
      </w:pPr>
      <w:rPr>
        <w:rFonts w:cs="Times New Roman" w:hint="default"/>
        <w:b w:val="0"/>
        <w:sz w:val="24"/>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20614294">
    <w:abstractNumId w:val="2"/>
  </w:num>
  <w:num w:numId="2" w16cid:durableId="796606161">
    <w:abstractNumId w:val="1"/>
  </w:num>
  <w:num w:numId="3" w16cid:durableId="17432178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ānis Ļūmanis">
    <w15:presenceInfo w15:providerId="Windows Live" w15:userId="c46eed73995348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679"/>
    <w:rsid w:val="00004679"/>
    <w:rsid w:val="00005618"/>
    <w:rsid w:val="00010255"/>
    <w:rsid w:val="00026145"/>
    <w:rsid w:val="000361F5"/>
    <w:rsid w:val="000548AD"/>
    <w:rsid w:val="00056320"/>
    <w:rsid w:val="000A17F3"/>
    <w:rsid w:val="000D1062"/>
    <w:rsid w:val="001000A6"/>
    <w:rsid w:val="00107429"/>
    <w:rsid w:val="00117FDD"/>
    <w:rsid w:val="00143D6F"/>
    <w:rsid w:val="001456D8"/>
    <w:rsid w:val="0014746E"/>
    <w:rsid w:val="001603C5"/>
    <w:rsid w:val="00183B2C"/>
    <w:rsid w:val="00184181"/>
    <w:rsid w:val="00192C21"/>
    <w:rsid w:val="001C7C6C"/>
    <w:rsid w:val="00233FDE"/>
    <w:rsid w:val="00234F39"/>
    <w:rsid w:val="00235858"/>
    <w:rsid w:val="002540E5"/>
    <w:rsid w:val="002612FA"/>
    <w:rsid w:val="002812B8"/>
    <w:rsid w:val="00281302"/>
    <w:rsid w:val="002B33AB"/>
    <w:rsid w:val="002B760C"/>
    <w:rsid w:val="002C545D"/>
    <w:rsid w:val="002D0697"/>
    <w:rsid w:val="002D6539"/>
    <w:rsid w:val="002E017F"/>
    <w:rsid w:val="002E5660"/>
    <w:rsid w:val="002F0DD4"/>
    <w:rsid w:val="0030300E"/>
    <w:rsid w:val="00336F49"/>
    <w:rsid w:val="003558E5"/>
    <w:rsid w:val="00355B46"/>
    <w:rsid w:val="003573B3"/>
    <w:rsid w:val="00372BA6"/>
    <w:rsid w:val="003753F3"/>
    <w:rsid w:val="0038197A"/>
    <w:rsid w:val="003A2AD1"/>
    <w:rsid w:val="003C6126"/>
    <w:rsid w:val="003E3BFE"/>
    <w:rsid w:val="003E6E8C"/>
    <w:rsid w:val="004034DA"/>
    <w:rsid w:val="004051AB"/>
    <w:rsid w:val="0044189E"/>
    <w:rsid w:val="00451E5E"/>
    <w:rsid w:val="0046521D"/>
    <w:rsid w:val="004C112A"/>
    <w:rsid w:val="004E3639"/>
    <w:rsid w:val="004F0259"/>
    <w:rsid w:val="005150CB"/>
    <w:rsid w:val="00542801"/>
    <w:rsid w:val="00557476"/>
    <w:rsid w:val="0058131E"/>
    <w:rsid w:val="005C0F25"/>
    <w:rsid w:val="005C4801"/>
    <w:rsid w:val="005D316D"/>
    <w:rsid w:val="005D6F88"/>
    <w:rsid w:val="005E11E8"/>
    <w:rsid w:val="005E2CD6"/>
    <w:rsid w:val="005F2152"/>
    <w:rsid w:val="006143F5"/>
    <w:rsid w:val="00616286"/>
    <w:rsid w:val="006260FF"/>
    <w:rsid w:val="00646022"/>
    <w:rsid w:val="00676D13"/>
    <w:rsid w:val="006C2705"/>
    <w:rsid w:val="006C60BA"/>
    <w:rsid w:val="006C6510"/>
    <w:rsid w:val="006D1D7E"/>
    <w:rsid w:val="006D3232"/>
    <w:rsid w:val="007205B2"/>
    <w:rsid w:val="00740C52"/>
    <w:rsid w:val="00756668"/>
    <w:rsid w:val="00762D1A"/>
    <w:rsid w:val="007635A4"/>
    <w:rsid w:val="00764571"/>
    <w:rsid w:val="007935D6"/>
    <w:rsid w:val="00795581"/>
    <w:rsid w:val="007A7B93"/>
    <w:rsid w:val="007B22EA"/>
    <w:rsid w:val="007C579F"/>
    <w:rsid w:val="007E6D8B"/>
    <w:rsid w:val="00832897"/>
    <w:rsid w:val="00833363"/>
    <w:rsid w:val="0085567A"/>
    <w:rsid w:val="008660D8"/>
    <w:rsid w:val="00875786"/>
    <w:rsid w:val="00875B95"/>
    <w:rsid w:val="008A4A39"/>
    <w:rsid w:val="008A5487"/>
    <w:rsid w:val="008B79BC"/>
    <w:rsid w:val="008C60A4"/>
    <w:rsid w:val="008C77AE"/>
    <w:rsid w:val="008E5990"/>
    <w:rsid w:val="00901F80"/>
    <w:rsid w:val="0090340B"/>
    <w:rsid w:val="00923DF1"/>
    <w:rsid w:val="00924DAC"/>
    <w:rsid w:val="009963E7"/>
    <w:rsid w:val="009A0D64"/>
    <w:rsid w:val="009C2C45"/>
    <w:rsid w:val="009D06B1"/>
    <w:rsid w:val="009D14CF"/>
    <w:rsid w:val="00A0026F"/>
    <w:rsid w:val="00A22C9C"/>
    <w:rsid w:val="00A249F2"/>
    <w:rsid w:val="00A251B6"/>
    <w:rsid w:val="00A2545D"/>
    <w:rsid w:val="00A34FC7"/>
    <w:rsid w:val="00A37ACD"/>
    <w:rsid w:val="00A52351"/>
    <w:rsid w:val="00A74832"/>
    <w:rsid w:val="00A95B5D"/>
    <w:rsid w:val="00AB5D17"/>
    <w:rsid w:val="00AE2D50"/>
    <w:rsid w:val="00AE2F03"/>
    <w:rsid w:val="00AE4AE7"/>
    <w:rsid w:val="00AF3841"/>
    <w:rsid w:val="00B11825"/>
    <w:rsid w:val="00B27A94"/>
    <w:rsid w:val="00B423E8"/>
    <w:rsid w:val="00B50601"/>
    <w:rsid w:val="00B56F95"/>
    <w:rsid w:val="00B85241"/>
    <w:rsid w:val="00B871A3"/>
    <w:rsid w:val="00B91F40"/>
    <w:rsid w:val="00BA59DF"/>
    <w:rsid w:val="00BD0269"/>
    <w:rsid w:val="00BD3326"/>
    <w:rsid w:val="00BD4FB6"/>
    <w:rsid w:val="00BE65FF"/>
    <w:rsid w:val="00BF0783"/>
    <w:rsid w:val="00C073C2"/>
    <w:rsid w:val="00C105B2"/>
    <w:rsid w:val="00C138A5"/>
    <w:rsid w:val="00C46A36"/>
    <w:rsid w:val="00C5572C"/>
    <w:rsid w:val="00C759B8"/>
    <w:rsid w:val="00C96FA9"/>
    <w:rsid w:val="00CB4546"/>
    <w:rsid w:val="00CC36BB"/>
    <w:rsid w:val="00CD2F87"/>
    <w:rsid w:val="00CE20AE"/>
    <w:rsid w:val="00CE2248"/>
    <w:rsid w:val="00CE71FF"/>
    <w:rsid w:val="00CE7DE0"/>
    <w:rsid w:val="00D1027D"/>
    <w:rsid w:val="00D309B4"/>
    <w:rsid w:val="00D844CA"/>
    <w:rsid w:val="00D93ECD"/>
    <w:rsid w:val="00DA1865"/>
    <w:rsid w:val="00DD2954"/>
    <w:rsid w:val="00DD5E11"/>
    <w:rsid w:val="00DE7472"/>
    <w:rsid w:val="00E12F21"/>
    <w:rsid w:val="00E3025C"/>
    <w:rsid w:val="00E51ACD"/>
    <w:rsid w:val="00E646F5"/>
    <w:rsid w:val="00E91675"/>
    <w:rsid w:val="00EA42FD"/>
    <w:rsid w:val="00EA4A1C"/>
    <w:rsid w:val="00ED114A"/>
    <w:rsid w:val="00ED4AAC"/>
    <w:rsid w:val="00EF7F57"/>
    <w:rsid w:val="00F250CE"/>
    <w:rsid w:val="00F53AB3"/>
    <w:rsid w:val="00F5556A"/>
    <w:rsid w:val="00F6293B"/>
    <w:rsid w:val="00F72837"/>
    <w:rsid w:val="00FB6A7D"/>
    <w:rsid w:val="00FE41E0"/>
    <w:rsid w:val="00FF4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AA3D2"/>
  <w15:docId w15:val="{37DBF871-BBF4-4A97-B9DF-EADE1321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04679"/>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04679"/>
    <w:pPr>
      <w:keepNext/>
      <w:outlineLvl w:val="0"/>
    </w:pPr>
    <w:rPr>
      <w:rFonts w:ascii="BaltHandelGothic" w:hAnsi="BaltHandelGothic"/>
      <w:sz w:val="48"/>
      <w:szCs w:val="4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04679"/>
    <w:rPr>
      <w:rFonts w:ascii="BaltHandelGothic" w:eastAsia="Times New Roman" w:hAnsi="BaltHandelGothic" w:cs="Times New Roman"/>
      <w:sz w:val="48"/>
      <w:szCs w:val="48"/>
      <w:lang w:val="x-none" w:eastAsia="lv-LV"/>
    </w:rPr>
  </w:style>
  <w:style w:type="character" w:styleId="Hipersaite">
    <w:name w:val="Hyperlink"/>
    <w:rsid w:val="00004679"/>
    <w:rPr>
      <w:color w:val="0000FF"/>
      <w:u w:val="single"/>
    </w:rPr>
  </w:style>
  <w:style w:type="paragraph" w:styleId="Pamatteksts">
    <w:name w:val="Body Text"/>
    <w:basedOn w:val="Parasts"/>
    <w:link w:val="PamattekstsRakstz"/>
    <w:unhideWhenUsed/>
    <w:rsid w:val="00004679"/>
    <w:pPr>
      <w:spacing w:after="120"/>
    </w:pPr>
  </w:style>
  <w:style w:type="character" w:customStyle="1" w:styleId="PamattekstsRakstz">
    <w:name w:val="Pamatteksts Rakstz."/>
    <w:basedOn w:val="Noklusjumarindkopasfonts"/>
    <w:link w:val="Pamatteksts"/>
    <w:rsid w:val="0000467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04679"/>
    <w:pPr>
      <w:tabs>
        <w:tab w:val="center" w:pos="4320"/>
        <w:tab w:val="right" w:pos="8640"/>
      </w:tabs>
    </w:pPr>
  </w:style>
  <w:style w:type="character" w:customStyle="1" w:styleId="KjeneRakstz">
    <w:name w:val="Kājene Rakstz."/>
    <w:basedOn w:val="Noklusjumarindkopasfonts"/>
    <w:link w:val="Kjene"/>
    <w:uiPriority w:val="99"/>
    <w:rsid w:val="00004679"/>
    <w:rPr>
      <w:rFonts w:ascii="Times New Roman" w:eastAsia="Times New Roman" w:hAnsi="Times New Roman" w:cs="Times New Roman"/>
      <w:sz w:val="24"/>
      <w:szCs w:val="24"/>
      <w:lang w:eastAsia="lv-LV"/>
    </w:rPr>
  </w:style>
  <w:style w:type="paragraph" w:customStyle="1" w:styleId="ParastaisWeb">
    <w:name w:val="Parastais (Web)"/>
    <w:basedOn w:val="Parasts"/>
    <w:next w:val="Parasts"/>
    <w:rsid w:val="00004679"/>
    <w:pPr>
      <w:autoSpaceDE w:val="0"/>
      <w:autoSpaceDN w:val="0"/>
      <w:adjustRightInd w:val="0"/>
    </w:pPr>
  </w:style>
  <w:style w:type="paragraph" w:styleId="Balonteksts">
    <w:name w:val="Balloon Text"/>
    <w:basedOn w:val="Parasts"/>
    <w:link w:val="BalontekstsRakstz"/>
    <w:uiPriority w:val="99"/>
    <w:semiHidden/>
    <w:unhideWhenUsed/>
    <w:rsid w:val="006260F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260FF"/>
    <w:rPr>
      <w:rFonts w:ascii="Tahoma" w:eastAsia="Times New Roman" w:hAnsi="Tahoma" w:cs="Tahoma"/>
      <w:sz w:val="16"/>
      <w:szCs w:val="16"/>
      <w:lang w:eastAsia="lv-LV"/>
    </w:rPr>
  </w:style>
  <w:style w:type="paragraph" w:styleId="Bezatstarpm">
    <w:name w:val="No Spacing"/>
    <w:uiPriority w:val="1"/>
    <w:qFormat/>
    <w:rsid w:val="000548AD"/>
    <w:pPr>
      <w:spacing w:after="0" w:line="240" w:lineRule="auto"/>
    </w:pPr>
  </w:style>
  <w:style w:type="paragraph" w:styleId="Galvene">
    <w:name w:val="header"/>
    <w:basedOn w:val="Parasts"/>
    <w:link w:val="GalveneRakstz"/>
    <w:uiPriority w:val="99"/>
    <w:unhideWhenUsed/>
    <w:rsid w:val="00C46A36"/>
    <w:pPr>
      <w:tabs>
        <w:tab w:val="center" w:pos="4153"/>
        <w:tab w:val="right" w:pos="8306"/>
      </w:tabs>
    </w:pPr>
  </w:style>
  <w:style w:type="character" w:customStyle="1" w:styleId="GalveneRakstz">
    <w:name w:val="Galvene Rakstz."/>
    <w:basedOn w:val="Noklusjumarindkopasfonts"/>
    <w:link w:val="Galvene"/>
    <w:uiPriority w:val="99"/>
    <w:rsid w:val="00C46A36"/>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451E5E"/>
    <w:rPr>
      <w:color w:val="605E5C"/>
      <w:shd w:val="clear" w:color="auto" w:fill="E1DFDD"/>
    </w:rPr>
  </w:style>
  <w:style w:type="character" w:styleId="Komentraatsauce">
    <w:name w:val="annotation reference"/>
    <w:basedOn w:val="Noklusjumarindkopasfonts"/>
    <w:uiPriority w:val="99"/>
    <w:semiHidden/>
    <w:unhideWhenUsed/>
    <w:rsid w:val="00372BA6"/>
    <w:rPr>
      <w:sz w:val="16"/>
      <w:szCs w:val="16"/>
    </w:rPr>
  </w:style>
  <w:style w:type="paragraph" w:styleId="Komentrateksts">
    <w:name w:val="annotation text"/>
    <w:basedOn w:val="Parasts"/>
    <w:link w:val="KomentratekstsRakstz"/>
    <w:uiPriority w:val="99"/>
    <w:unhideWhenUsed/>
    <w:rsid w:val="00372BA6"/>
    <w:pPr>
      <w:spacing w:after="16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372BA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www.bauskasnovads.l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986BC-7987-4FA0-B270-ED546D78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5010</Words>
  <Characters>2856</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Gudkova</dc:creator>
  <cp:lastModifiedBy>Linda Mežsarga</cp:lastModifiedBy>
  <cp:revision>6</cp:revision>
  <cp:lastPrinted>2023-01-06T11:32:00Z</cp:lastPrinted>
  <dcterms:created xsi:type="dcterms:W3CDTF">2025-01-23T06:12:00Z</dcterms:created>
  <dcterms:modified xsi:type="dcterms:W3CDTF">2025-01-23T11:16:00Z</dcterms:modified>
</cp:coreProperties>
</file>