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4C642E" w:rsidRPr="00D946D2" w:rsidP="004C642E" w14:paraId="75CC6365" w14:textId="7777777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D946D2">
        <w:rPr>
          <w:rFonts w:ascii="Times New Roman" w:hAnsi="Times New Roman"/>
          <w:b/>
          <w:sz w:val="24"/>
          <w:szCs w:val="24"/>
        </w:rPr>
        <w:t>3.pielikums</w:t>
      </w:r>
    </w:p>
    <w:p w:rsidR="004C642E" w:rsidRPr="00D946D2" w:rsidP="004C642E" w14:paraId="21A03B52" w14:textId="7777777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42E" w:rsidP="004C642E" w14:paraId="20E22030" w14:textId="77777777">
      <w:pPr>
        <w:spacing w:after="120" w:line="240" w:lineRule="auto"/>
        <w:jc w:val="center"/>
        <w:rPr>
          <w:rFonts w:ascii="Times New Roman" w:hAnsi="Times New Roman"/>
        </w:rPr>
      </w:pPr>
      <w:r w:rsidRPr="00D946D2">
        <w:rPr>
          <w:rFonts w:ascii="Times New Roman" w:hAnsi="Times New Roman"/>
          <w:b/>
          <w:sz w:val="28"/>
          <w:szCs w:val="28"/>
        </w:rPr>
        <w:t>FINANŠU PIEDĀVĀJUMS</w:t>
      </w:r>
      <w:r w:rsidRPr="004C642E">
        <w:rPr>
          <w:rFonts w:ascii="Times New Roman" w:hAnsi="Times New Roman"/>
        </w:rPr>
        <w:t xml:space="preserve"> </w:t>
      </w:r>
    </w:p>
    <w:p w:rsidR="004C642E" w:rsidRPr="004C642E" w:rsidP="004C642E" w14:paraId="1B108871" w14:textId="08197A6F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642E">
        <w:rPr>
          <w:rFonts w:ascii="Times New Roman" w:hAnsi="Times New Roman"/>
          <w:b/>
          <w:bCs/>
          <w:sz w:val="24"/>
          <w:szCs w:val="24"/>
        </w:rPr>
        <w:t>CENU APTAUJAI</w:t>
      </w:r>
    </w:p>
    <w:p w:rsidR="004C642E" w:rsidRPr="004C642E" w:rsidP="004C642E" w14:paraId="7C889364" w14:textId="01060C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C642E">
        <w:rPr>
          <w:rFonts w:ascii="Times New Roman" w:hAnsi="Times New Roman"/>
          <w:b/>
          <w:sz w:val="24"/>
          <w:szCs w:val="24"/>
        </w:rPr>
        <w:t>“</w:t>
      </w:r>
      <w:r w:rsidRPr="004C642E">
        <w:rPr>
          <w:rFonts w:ascii="Times New Roman" w:hAnsi="Times New Roman"/>
          <w:b/>
          <w:sz w:val="24"/>
          <w:szCs w:val="24"/>
        </w:rPr>
        <w:t>Kronšteinu</w:t>
      </w:r>
      <w:r w:rsidRPr="004C642E">
        <w:rPr>
          <w:rFonts w:ascii="Times New Roman" w:hAnsi="Times New Roman"/>
          <w:b/>
          <w:sz w:val="24"/>
          <w:szCs w:val="24"/>
        </w:rPr>
        <w:t xml:space="preserve">, vertikālo karogu, </w:t>
      </w:r>
      <w:r w:rsidRPr="004C642E">
        <w:rPr>
          <w:rFonts w:ascii="Times New Roman" w:hAnsi="Times New Roman"/>
          <w:b/>
          <w:sz w:val="24"/>
          <w:szCs w:val="24"/>
        </w:rPr>
        <w:t>baneru</w:t>
      </w:r>
      <w:r w:rsidRPr="004C642E">
        <w:rPr>
          <w:rFonts w:ascii="Times New Roman" w:hAnsi="Times New Roman"/>
          <w:b/>
          <w:sz w:val="24"/>
          <w:szCs w:val="24"/>
        </w:rPr>
        <w:t xml:space="preserve"> un dekorāciju montāža, uzturēšana eksponēšanas kārtībā un demontāža pilsētvides svētku noformējuma realizēšanai</w:t>
      </w:r>
      <w:r w:rsidRPr="004C642E">
        <w:rPr>
          <w:rFonts w:ascii="Times New Roman" w:hAnsi="Times New Roman" w:cs="Times New Roman"/>
          <w:sz w:val="24"/>
          <w:szCs w:val="24"/>
        </w:rPr>
        <w:t>”</w:t>
      </w:r>
    </w:p>
    <w:p w:rsidR="004C642E" w:rsidRPr="004C642E" w:rsidP="004C642E" w14:paraId="37648F18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4C642E" w:rsidRPr="004C642E" w:rsidP="004C642E" w14:paraId="240AB4B7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C642E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4C642E">
        <w:rPr>
          <w:rFonts w:ascii="Times New Roman" w:eastAsia="Times New Roman" w:hAnsi="Times New Roman"/>
          <w:b/>
          <w:bCs/>
          <w:sz w:val="24"/>
          <w:szCs w:val="24"/>
        </w:rPr>
        <w:t> BAP/2-1/2025/27</w:t>
      </w:r>
    </w:p>
    <w:p w:rsidR="004C642E" w:rsidP="004C642E" w14:paraId="644F0DBF" w14:textId="64D226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642E" w:rsidP="004C642E" w14:paraId="486C0F3D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2693"/>
      </w:tblGrid>
      <w:tr w14:paraId="1B0860F5" w14:textId="77777777" w:rsidTr="00AB3DB2">
        <w:tblPrEx>
          <w:tblW w:w="9781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2E" w:rsidRPr="00D946D2" w:rsidP="00AB3DB2" w14:paraId="47CF4927" w14:textId="77777777">
            <w:pPr>
              <w:pStyle w:val="BodyText"/>
              <w:jc w:val="center"/>
              <w:rPr>
                <w:b/>
                <w:lang w:eastAsia="ja-JP"/>
              </w:rPr>
            </w:pPr>
            <w:r w:rsidRPr="00D946D2">
              <w:rPr>
                <w:b/>
                <w:lang w:eastAsia="ja-JP"/>
              </w:rPr>
              <w:t>Darbi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2E" w:rsidRPr="00D946D2" w:rsidP="00AB3DB2" w14:paraId="7636452A" w14:textId="77777777">
            <w:pPr>
              <w:pStyle w:val="BodyText"/>
              <w:jc w:val="center"/>
              <w:rPr>
                <w:b/>
                <w:lang w:eastAsia="ja-JP"/>
              </w:rPr>
            </w:pPr>
            <w:r w:rsidRPr="00D946D2">
              <w:rPr>
                <w:b/>
                <w:lang w:eastAsia="ja-JP"/>
              </w:rPr>
              <w:t xml:space="preserve">Cena EUR bez PVN </w:t>
            </w:r>
          </w:p>
        </w:tc>
      </w:tr>
      <w:tr w14:paraId="56FE6FF6" w14:textId="77777777" w:rsidTr="00AB3DB2">
        <w:tblPrEx>
          <w:tblW w:w="9781" w:type="dxa"/>
          <w:tblInd w:w="-147" w:type="dxa"/>
          <w:tblLook w:val="04A0"/>
        </w:tblPrEx>
        <w:trPr>
          <w:trHeight w:val="29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42E" w:rsidRPr="00D946D2" w:rsidP="00AB3DB2" w14:paraId="2B7C64DB" w14:textId="77777777">
            <w:pPr>
              <w:pStyle w:val="BodyText"/>
              <w:rPr>
                <w:lang w:eastAsia="ja-JP"/>
              </w:rPr>
            </w:pPr>
            <w:r>
              <w:rPr>
                <w:lang w:eastAsia="ja-JP"/>
              </w:rPr>
              <w:t>Montāžas/demontāžas</w:t>
            </w:r>
            <w:r w:rsidRPr="00D946D2">
              <w:rPr>
                <w:lang w:eastAsia="ja-JP"/>
              </w:rPr>
              <w:t xml:space="preserve"> darbi cena par 1 (vienu) darba stundu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2E" w:rsidRPr="00D946D2" w:rsidP="00AB3DB2" w14:paraId="5E35F4D5" w14:textId="77777777">
            <w:pPr>
              <w:pStyle w:val="BodyText"/>
              <w:jc w:val="center"/>
              <w:rPr>
                <w:b/>
                <w:lang w:eastAsia="ja-JP"/>
              </w:rPr>
            </w:pPr>
          </w:p>
        </w:tc>
      </w:tr>
    </w:tbl>
    <w:p w:rsidR="004C642E" w:rsidRPr="00D946D2" w:rsidP="00137937" w14:paraId="7A1A0F5F" w14:textId="7777777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C642E" w:rsidRPr="00C92FA0" w:rsidP="004C642E" w14:paraId="54CCBC00" w14:textId="77777777">
      <w:pPr>
        <w:suppressAutoHyphens/>
        <w:spacing w:after="0" w:line="240" w:lineRule="auto"/>
        <w:ind w:firstLine="29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C642E" w:rsidRPr="00C92FA0" w:rsidP="004C642E" w14:paraId="4D553C04" w14:textId="77777777">
      <w:pPr>
        <w:suppressAutoHyphens/>
        <w:spacing w:after="0" w:line="240" w:lineRule="auto"/>
        <w:ind w:firstLine="2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92FA0">
        <w:rPr>
          <w:rFonts w:ascii="Times New Roman" w:eastAsia="Times New Roman" w:hAnsi="Times New Roman"/>
          <w:sz w:val="24"/>
          <w:szCs w:val="24"/>
          <w:lang w:eastAsia="zh-CN"/>
        </w:rPr>
        <w:t>Piedāvājuma cenā ir iekļautas visas iespējamās izmaksas, kas saistītas ar pakalpojuma sniegšanu (tajā skaitā iekārt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u</w:t>
      </w:r>
      <w:r w:rsidRPr="00C92FA0">
        <w:rPr>
          <w:rFonts w:ascii="Times New Roman" w:eastAsia="Times New Roman" w:hAnsi="Times New Roman"/>
          <w:sz w:val="24"/>
          <w:szCs w:val="24"/>
          <w:lang w:eastAsia="zh-CN"/>
        </w:rPr>
        <w:t xml:space="preserve"> transportēšanas izmaksas uz pakalpojuma izpildes vietu)  kā arī iespējamie sadārdzinājumi un visi riski. </w:t>
      </w:r>
    </w:p>
    <w:p w:rsidR="004C642E" w:rsidRPr="00C92FA0" w:rsidP="004C642E" w14:paraId="59EC547F" w14:textId="77777777">
      <w:pPr>
        <w:suppressAutoHyphens/>
        <w:spacing w:after="0" w:line="240" w:lineRule="auto"/>
        <w:ind w:firstLine="2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92FA0">
        <w:rPr>
          <w:rFonts w:ascii="Times New Roman" w:eastAsia="Times New Roman" w:hAnsi="Times New Roman"/>
          <w:sz w:val="24"/>
          <w:szCs w:val="24"/>
          <w:lang w:eastAsia="zh-CN"/>
        </w:rPr>
        <w:t xml:space="preserve">Finanšu piedāvājumā cenai ir jābūt norādītai </w:t>
      </w:r>
      <w:r w:rsidRPr="00C92FA0">
        <w:rPr>
          <w:rFonts w:ascii="Times New Roman" w:eastAsia="Times New Roman" w:hAnsi="Times New Roman"/>
          <w:sz w:val="24"/>
          <w:szCs w:val="24"/>
          <w:lang w:eastAsia="zh-CN"/>
        </w:rPr>
        <w:t>euro</w:t>
      </w:r>
      <w:r w:rsidRPr="00C92FA0">
        <w:rPr>
          <w:rFonts w:ascii="Times New Roman" w:eastAsia="Times New Roman" w:hAnsi="Times New Roman"/>
          <w:sz w:val="24"/>
          <w:szCs w:val="24"/>
          <w:lang w:eastAsia="zh-CN"/>
        </w:rPr>
        <w:t xml:space="preserve"> (EUR), norādot un aprēķinot piedāvāto cenu ar precizitāti divas zīmes aiz komata, un tajā jābūt ietvertiem visiem nodokļiem un nodevām, izņemot pievienotās vērtības nodokli.</w:t>
      </w:r>
    </w:p>
    <w:p w:rsidR="004C642E" w:rsidP="004C642E" w14:paraId="5A726D51" w14:textId="77777777">
      <w:pPr>
        <w:suppressAutoHyphens/>
        <w:spacing w:after="0" w:line="240" w:lineRule="auto"/>
        <w:ind w:firstLine="2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92FA0">
        <w:rPr>
          <w:rFonts w:ascii="Times New Roman" w:eastAsia="Times New Roman" w:hAnsi="Times New Roman"/>
          <w:sz w:val="24"/>
          <w:szCs w:val="24"/>
          <w:lang w:eastAsia="zh-CN"/>
        </w:rPr>
        <w:t>Pretendenta rīcībā ir visi tehniskie un personāla resursi tehniskajā specifikācijā minēto darbu izpildei, lai kvalitatīvi un savlaicīgi nodrošinātu pasūtītājam nepieciešamo darbu izpildi.</w:t>
      </w:r>
    </w:p>
    <w:p w:rsidR="00137937" w:rsidRPr="00137937" w:rsidP="004C642E" w14:paraId="5726E3B0" w14:textId="7DB4A21D">
      <w:pPr>
        <w:suppressAutoHyphens/>
        <w:spacing w:after="0" w:line="240" w:lineRule="auto"/>
        <w:ind w:firstLine="2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13793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Garantējam, ka bojātās dekorācijas tiks nomainītas</w:t>
      </w:r>
      <w:r w:rsidR="00046DE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pret jaunām</w:t>
      </w:r>
      <w:r w:rsidRPr="00137937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_______________ stundu laikā pēc pieteikuma saņemšanas</w:t>
      </w:r>
    </w:p>
    <w:p w:rsidR="004C642E" w:rsidRPr="00D946D2" w:rsidP="004C642E" w14:paraId="72D8ACD1" w14:textId="77777777">
      <w:pPr>
        <w:suppressAutoHyphens/>
        <w:spacing w:after="0" w:line="240" w:lineRule="auto"/>
        <w:ind w:firstLine="2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92FA0">
        <w:rPr>
          <w:rFonts w:ascii="Times New Roman" w:eastAsia="Times New Roman" w:hAnsi="Times New Roman"/>
          <w:sz w:val="24"/>
          <w:szCs w:val="24"/>
          <w:lang w:eastAsia="zh-CN"/>
        </w:rPr>
        <w:t>Ar šo apliecinu, ka visa sniegtā informācija ir patiesa.</w:t>
      </w:r>
    </w:p>
    <w:p w:rsidR="004C642E" w:rsidRPr="00D946D2" w:rsidP="004C642E" w14:paraId="7D6AB972" w14:textId="77777777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tbl>
      <w:tblPr>
        <w:tblStyle w:val="a4"/>
        <w:tblW w:w="8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49"/>
        <w:gridCol w:w="4879"/>
      </w:tblGrid>
      <w:tr w14:paraId="0B82DC0C" w14:textId="77777777" w:rsidTr="00AB3DB2">
        <w:tblPrEx>
          <w:tblW w:w="812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4C642E" w:rsidRPr="00D946D2" w:rsidP="00AB3DB2" w14:paraId="02593D6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946D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4C642E" w:rsidRPr="00D946D2" w:rsidP="00AB3DB2" w14:paraId="349677E8" w14:textId="777777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70F9E58B" w14:textId="77777777" w:rsidTr="00AB3DB2">
        <w:tblPrEx>
          <w:tblW w:w="8128" w:type="dxa"/>
          <w:tblLayout w:type="fixed"/>
          <w:tblLook w:val="0000"/>
        </w:tblPrEx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4C642E" w:rsidRPr="00D946D2" w:rsidP="00AB3DB2" w14:paraId="36407DE5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946D2">
              <w:rPr>
                <w:rFonts w:ascii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:rsidR="004C642E" w:rsidRPr="00D946D2" w:rsidP="00AB3DB2" w14:paraId="632A833F" w14:textId="777777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2FECCE72" w14:textId="77777777" w:rsidTr="00AB3DB2">
        <w:tblPrEx>
          <w:tblW w:w="8128" w:type="dxa"/>
          <w:tblLayout w:type="fixed"/>
          <w:tblLook w:val="0000"/>
        </w:tblPrEx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4C642E" w:rsidRPr="00D946D2" w:rsidP="00AB3DB2" w14:paraId="3DE807A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946D2">
              <w:rPr>
                <w:rFonts w:ascii="Times New Roman" w:hAnsi="Times New Roman"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:rsidR="004C642E" w:rsidRPr="00D946D2" w:rsidP="00AB3DB2" w14:paraId="097A326A" w14:textId="777777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450652A8" w14:textId="77777777" w:rsidTr="00AB3DB2">
        <w:tblPrEx>
          <w:tblW w:w="8128" w:type="dxa"/>
          <w:tblLayout w:type="fixed"/>
          <w:tblLook w:val="0000"/>
        </w:tblPrEx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4C642E" w:rsidRPr="00D946D2" w:rsidP="00AB3DB2" w14:paraId="2AB8BF4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946D2">
              <w:rPr>
                <w:rFonts w:ascii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:rsidR="004C642E" w:rsidRPr="00D946D2" w:rsidP="00AB3DB2" w14:paraId="0C8E2AA2" w14:textId="777777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642E" w14:paraId="102020A3" w14:textId="77777777"/>
    <w:sectPr w:rsidSect="00046DE2">
      <w:footerReference w:type="default" r:id="rId4"/>
      <w:footerReference w:type="first" r:id="rId5"/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4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4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2E"/>
    <w:rsid w:val="00046DE2"/>
    <w:rsid w:val="00137937"/>
    <w:rsid w:val="003D75ED"/>
    <w:rsid w:val="004C642E"/>
    <w:rsid w:val="00554A5A"/>
    <w:rsid w:val="00A74464"/>
    <w:rsid w:val="00AB3DB2"/>
    <w:rsid w:val="00C92FA0"/>
    <w:rsid w:val="00D946D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94D1A7"/>
  <w15:chartTrackingRefBased/>
  <w15:docId w15:val="{ADF00C0C-D9AC-4D38-8D41-9FBBE903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42E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42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42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42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42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42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42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42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42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42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4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4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4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4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4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4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4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6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42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6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42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64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642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64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4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42E"/>
    <w:rPr>
      <w:b/>
      <w:bCs/>
      <w:smallCaps/>
      <w:color w:val="2F5496" w:themeColor="accent1" w:themeShade="BF"/>
      <w:spacing w:val="5"/>
    </w:rPr>
  </w:style>
  <w:style w:type="table" w:customStyle="1" w:styleId="a4">
    <w:name w:val="a4"/>
    <w:basedOn w:val="TableNormal"/>
    <w:rsid w:val="004C642E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odyText">
    <w:name w:val="Body Text"/>
    <w:aliases w:val="Body Text1"/>
    <w:basedOn w:val="Normal"/>
    <w:link w:val="BodyTextChar"/>
    <w:rsid w:val="004C642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4C642E"/>
    <w:rPr>
      <w:rFonts w:ascii="Times New Roman" w:eastAsia="Times New Roman" w:hAnsi="Times New Roman" w:cs="Times New Roman"/>
      <w:kern w:val="0"/>
      <w:lang w:val="lv-LV"/>
      <w14:ligatures w14:val="none"/>
    </w:rPr>
  </w:style>
  <w:style w:type="paragraph" w:styleId="NoSpacing">
    <w:name w:val="No Spacing"/>
    <w:qFormat/>
    <w:rsid w:val="004C642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lv-LV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Šķiliņa</dc:creator>
  <cp:lastModifiedBy>Dace Šķiliņa</cp:lastModifiedBy>
  <cp:revision>3</cp:revision>
  <dcterms:created xsi:type="dcterms:W3CDTF">2025-03-13T13:43:00Z</dcterms:created>
  <dcterms:modified xsi:type="dcterms:W3CDTF">2025-03-13T14:13:00Z</dcterms:modified>
</cp:coreProperties>
</file>