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20" w:rsidRDefault="006A109D" w:rsidP="00B80620">
      <w:pPr>
        <w:rPr>
          <w:rFonts w:ascii="Times New Roman" w:eastAsia="Times New Roman" w:hAnsi="Times New Roman"/>
          <w:b/>
        </w:rPr>
      </w:pPr>
      <w:r>
        <w:rPr>
          <w:rFonts w:ascii="Times New Roman" w:eastAsia="WenQuanYi Micro Hei" w:hAnsi="Times New Roman"/>
          <w:b/>
          <w:bCs/>
          <w:noProof/>
          <w:kern w:val="2"/>
          <w:sz w:val="24"/>
          <w:szCs w:val="24"/>
          <w:lang w:val="en-GB" w:eastAsia="en-GB"/>
        </w:rPr>
        <w:drawing>
          <wp:inline distT="0" distB="0" distL="0" distR="0" wp14:anchorId="50207FFE" wp14:editId="09DB0C24">
            <wp:extent cx="3959750" cy="1097280"/>
            <wp:effectExtent l="0" t="0" r="317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4" b="10404"/>
                    <a:stretch/>
                  </pic:blipFill>
                  <pic:spPr bwMode="auto">
                    <a:xfrm>
                      <a:off x="0" y="0"/>
                      <a:ext cx="3962400" cy="1098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A3A" w:rsidRDefault="001F5A3A" w:rsidP="000A6B08">
      <w:pPr>
        <w:jc w:val="both"/>
        <w:rPr>
          <w:rFonts w:ascii="Times New Roman" w:eastAsia="Times New Roman" w:hAnsi="Times New Roman"/>
          <w:b/>
        </w:rPr>
      </w:pPr>
    </w:p>
    <w:p w:rsidR="005045ED" w:rsidRPr="000A6B08" w:rsidRDefault="005045ED" w:rsidP="0069308D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0A6B08"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:rsidR="00E55F94" w:rsidRPr="00C40E29" w:rsidRDefault="00D814BA" w:rsidP="002E2389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A6B08">
        <w:rPr>
          <w:rFonts w:ascii="Times New Roman" w:eastAsia="Times New Roman" w:hAnsi="Times New Roman"/>
          <w:b/>
          <w:sz w:val="28"/>
          <w:szCs w:val="28"/>
        </w:rPr>
        <w:t>“</w:t>
      </w:r>
      <w:r w:rsidR="006A109D" w:rsidRPr="000A6B08">
        <w:rPr>
          <w:rFonts w:ascii="Times New Roman" w:hAnsi="Times New Roman"/>
          <w:b/>
          <w:sz w:val="28"/>
          <w:szCs w:val="28"/>
        </w:rPr>
        <w:t>Dekoratīvo koka elementu izgatavošana un uzstādīšana Svitenes muižā</w:t>
      </w:r>
      <w:r w:rsidR="000A6B08" w:rsidRPr="000A6B08">
        <w:rPr>
          <w:rFonts w:ascii="Times New Roman" w:hAnsi="Times New Roman"/>
          <w:b/>
          <w:sz w:val="28"/>
          <w:szCs w:val="28"/>
        </w:rPr>
        <w:t>”,</w:t>
      </w:r>
      <w:r w:rsidR="006A109D" w:rsidRPr="000A6B08">
        <w:rPr>
          <w:rFonts w:ascii="Times New Roman" w:hAnsi="Times New Roman"/>
          <w:b/>
          <w:sz w:val="28"/>
          <w:szCs w:val="28"/>
        </w:rPr>
        <w:t xml:space="preserve"> </w:t>
      </w:r>
      <w:r w:rsidR="000A6B08" w:rsidRPr="002E2389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9E08F0">
        <w:rPr>
          <w:rFonts w:ascii="Times New Roman" w:eastAsia="Times New Roman" w:hAnsi="Times New Roman"/>
          <w:b/>
          <w:sz w:val="24"/>
          <w:szCs w:val="24"/>
        </w:rPr>
        <w:t>BNP 2022/04</w:t>
      </w:r>
      <w:r w:rsidRPr="002E2389">
        <w:rPr>
          <w:rFonts w:ascii="Times New Roman" w:eastAsia="Times New Roman" w:hAnsi="Times New Roman"/>
          <w:b/>
          <w:sz w:val="24"/>
          <w:szCs w:val="24"/>
        </w:rPr>
        <w:t>/TI</w:t>
      </w:r>
    </w:p>
    <w:p w:rsidR="006A109D" w:rsidRPr="002E2389" w:rsidRDefault="006A109D" w:rsidP="002E238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E55F94" w:rsidRPr="002E2389" w:rsidRDefault="006A109D" w:rsidP="002E238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E2389">
        <w:rPr>
          <w:rFonts w:ascii="Times New Roman" w:eastAsia="Times New Roman" w:hAnsi="Times New Roman"/>
          <w:sz w:val="24"/>
          <w:szCs w:val="24"/>
        </w:rPr>
        <w:t xml:space="preserve">Projekta “Inovatīvs kultūras tūrisms: atslēga Rundāles (LV) un </w:t>
      </w:r>
      <w:proofErr w:type="spellStart"/>
      <w:r w:rsidRPr="002E2389">
        <w:rPr>
          <w:rFonts w:ascii="Times New Roman" w:eastAsia="Times New Roman" w:hAnsi="Times New Roman"/>
          <w:sz w:val="24"/>
          <w:szCs w:val="24"/>
        </w:rPr>
        <w:t>Svisločas</w:t>
      </w:r>
      <w:proofErr w:type="spellEnd"/>
      <w:r w:rsidRPr="002E2389">
        <w:rPr>
          <w:rFonts w:ascii="Times New Roman" w:eastAsia="Times New Roman" w:hAnsi="Times New Roman"/>
          <w:sz w:val="24"/>
          <w:szCs w:val="24"/>
        </w:rPr>
        <w:t xml:space="preserve"> (BY) pievilcības un konkurētspējas uzlabošanai”, Nr. ENI-LLB-2-340, finansēšanas līgums Nr.1S-141 ietvaros.</w:t>
      </w:r>
    </w:p>
    <w:p w:rsidR="006A109D" w:rsidRDefault="006A109D" w:rsidP="00537AD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3674D1" w:rsidRPr="00990104" w:rsidRDefault="00E55F94" w:rsidP="00990104">
      <w:pPr>
        <w:rPr>
          <w:rFonts w:ascii="Times New Roman" w:eastAsia="Times New Roman" w:hAnsi="Times New Roman"/>
          <w:sz w:val="24"/>
          <w:szCs w:val="24"/>
        </w:rPr>
      </w:pPr>
      <w:r w:rsidRPr="00785A3F">
        <w:rPr>
          <w:rFonts w:ascii="Times New Roman" w:eastAsia="Times New Roman" w:hAnsi="Times New Roman"/>
          <w:sz w:val="24"/>
          <w:szCs w:val="24"/>
        </w:rPr>
        <w:t>Projekta aktivitāte</w:t>
      </w:r>
      <w:r w:rsidR="00C249C0">
        <w:rPr>
          <w:rFonts w:ascii="Times New Roman" w:eastAsia="Times New Roman" w:hAnsi="Times New Roman"/>
          <w:sz w:val="24"/>
          <w:szCs w:val="24"/>
        </w:rPr>
        <w:t>:</w:t>
      </w:r>
      <w:r w:rsidRPr="00785A3F">
        <w:rPr>
          <w:rFonts w:ascii="Times New Roman" w:eastAsia="Times New Roman" w:hAnsi="Times New Roman"/>
          <w:sz w:val="24"/>
          <w:szCs w:val="24"/>
        </w:rPr>
        <w:t xml:space="preserve"> </w:t>
      </w:r>
      <w:r w:rsidR="00C249C0" w:rsidRPr="002D4669">
        <w:rPr>
          <w:rFonts w:ascii="Times New Roman" w:eastAsia="Times New Roman" w:hAnsi="Times New Roman"/>
          <w:sz w:val="24"/>
          <w:szCs w:val="24"/>
        </w:rPr>
        <w:t>GA3</w:t>
      </w:r>
      <w:r w:rsidR="002D4669" w:rsidRPr="002D4669">
        <w:rPr>
          <w:rFonts w:ascii="Times New Roman" w:eastAsia="Times New Roman" w:hAnsi="Times New Roman"/>
          <w:sz w:val="24"/>
          <w:szCs w:val="24"/>
        </w:rPr>
        <w:t>.3, GA3.4.</w:t>
      </w:r>
      <w:r w:rsidR="003674D1">
        <w:rPr>
          <w:rFonts w:ascii="Times New Roman" w:hAnsi="Times New Roman"/>
          <w:snapToGrid w:val="0"/>
          <w:szCs w:val="24"/>
        </w:rPr>
        <w:tab/>
      </w:r>
    </w:p>
    <w:p w:rsidR="005045ED" w:rsidRPr="00170CFC" w:rsidRDefault="005045ED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5045ED" w:rsidRPr="005A584E" w:rsidTr="00C40E29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:rsidR="005045ED" w:rsidRPr="005A584E" w:rsidRDefault="002E2389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</w:t>
            </w:r>
            <w:r w:rsidR="005045ED"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osaukums</w:t>
            </w:r>
          </w:p>
        </w:tc>
        <w:tc>
          <w:tcPr>
            <w:tcW w:w="5812" w:type="dxa"/>
            <w:vAlign w:val="center"/>
          </w:tcPr>
          <w:p w:rsidR="005045ED" w:rsidRPr="005A584E" w:rsidRDefault="00C249C0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5045ED" w:rsidRPr="005A584E" w:rsidTr="000411D9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:rsidR="005045ED" w:rsidRPr="005A584E" w:rsidRDefault="005045ED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:rsidR="005045ED" w:rsidRPr="005A584E" w:rsidRDefault="00C249C0" w:rsidP="00247A5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5045ED" w:rsidRPr="005A584E" w:rsidTr="00013E95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:rsidR="005045ED" w:rsidRPr="005A584E" w:rsidRDefault="005045ED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:rsidR="005045ED" w:rsidRPr="005A584E" w:rsidRDefault="00C249C0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C249C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:rsidR="005045ED" w:rsidRPr="004A6B3A" w:rsidRDefault="005045ED" w:rsidP="004C603F">
      <w:pPr>
        <w:spacing w:before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584E">
        <w:rPr>
          <w:rFonts w:ascii="Times New Roman" w:hAnsi="Times New Roman"/>
          <w:b/>
          <w:sz w:val="24"/>
          <w:szCs w:val="24"/>
        </w:rPr>
        <w:t xml:space="preserve">2. </w:t>
      </w:r>
      <w:r w:rsidRPr="004A6B3A">
        <w:rPr>
          <w:rFonts w:ascii="Times New Roman" w:hAnsi="Times New Roman"/>
          <w:b/>
          <w:sz w:val="24"/>
          <w:szCs w:val="24"/>
        </w:rPr>
        <w:t>Iepirkuma priekšmets</w:t>
      </w:r>
    </w:p>
    <w:p w:rsidR="001B6549" w:rsidRPr="001B6549" w:rsidRDefault="001B6549" w:rsidP="001B6549">
      <w:pPr>
        <w:pStyle w:val="Sarakstarindkopa"/>
        <w:numPr>
          <w:ilvl w:val="0"/>
          <w:numId w:val="1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:rsidR="001B6549" w:rsidRPr="001B6549" w:rsidRDefault="001B6549" w:rsidP="001B6549">
      <w:pPr>
        <w:pStyle w:val="Sarakstarindkopa"/>
        <w:numPr>
          <w:ilvl w:val="0"/>
          <w:numId w:val="1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:rsidR="005045ED" w:rsidRPr="001B6549" w:rsidRDefault="007D2618" w:rsidP="000A6B08">
      <w:pPr>
        <w:pStyle w:val="Sarakstarindkopa"/>
        <w:numPr>
          <w:ilvl w:val="1"/>
          <w:numId w:val="15"/>
        </w:numPr>
        <w:spacing w:after="120"/>
        <w:ind w:left="709" w:hanging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D2618">
        <w:rPr>
          <w:rFonts w:ascii="Times New Roman" w:hAnsi="Times New Roman"/>
          <w:b/>
          <w:sz w:val="24"/>
          <w:szCs w:val="24"/>
        </w:rPr>
        <w:t>Dekoratīvo koka elementu izgatavošana un uzstādīšana Svitenes muižā</w:t>
      </w:r>
      <w:r w:rsidR="005045ED" w:rsidRPr="001B6549">
        <w:rPr>
          <w:rFonts w:ascii="Times New Roman" w:hAnsi="Times New Roman"/>
          <w:sz w:val="24"/>
          <w:szCs w:val="24"/>
        </w:rPr>
        <w:t xml:space="preserve">, saskaņā ar </w:t>
      </w:r>
      <w:r w:rsidR="0001069F" w:rsidRPr="001B6549">
        <w:rPr>
          <w:rFonts w:ascii="Times New Roman" w:hAnsi="Times New Roman"/>
          <w:sz w:val="24"/>
          <w:szCs w:val="24"/>
        </w:rPr>
        <w:t>Tehnisko specifikāciju</w:t>
      </w:r>
      <w:r w:rsidR="005045ED" w:rsidRPr="001B6549">
        <w:rPr>
          <w:rFonts w:ascii="Times New Roman" w:hAnsi="Times New Roman"/>
          <w:sz w:val="24"/>
          <w:szCs w:val="24"/>
        </w:rPr>
        <w:t xml:space="preserve"> (1.pielikums).</w:t>
      </w:r>
    </w:p>
    <w:p w:rsidR="005045ED" w:rsidRPr="004A6B3A" w:rsidRDefault="005045ED" w:rsidP="005045ED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3.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</w:p>
    <w:p w:rsidR="005045ED" w:rsidRPr="000A6B08" w:rsidRDefault="0069308D" w:rsidP="000A6B08">
      <w:pPr>
        <w:keepNext/>
        <w:spacing w:after="120" w:line="240" w:lineRule="auto"/>
        <w:ind w:left="538" w:hanging="254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3.1. </w:t>
      </w:r>
      <w:r w:rsidR="009E08F0">
        <w:rPr>
          <w:rFonts w:ascii="Times New Roman" w:eastAsia="Times New Roman" w:hAnsi="Times New Roman"/>
          <w:sz w:val="24"/>
          <w:szCs w:val="24"/>
        </w:rPr>
        <w:t>BNP 2</w:t>
      </w:r>
      <w:bookmarkStart w:id="0" w:name="_GoBack"/>
      <w:r w:rsidR="009E08F0">
        <w:rPr>
          <w:rFonts w:ascii="Times New Roman" w:eastAsia="Times New Roman" w:hAnsi="Times New Roman"/>
          <w:sz w:val="24"/>
          <w:szCs w:val="24"/>
        </w:rPr>
        <w:t>02</w:t>
      </w:r>
      <w:bookmarkEnd w:id="0"/>
      <w:r w:rsidR="009E08F0">
        <w:rPr>
          <w:rFonts w:ascii="Times New Roman" w:eastAsia="Times New Roman" w:hAnsi="Times New Roman"/>
          <w:sz w:val="24"/>
          <w:szCs w:val="24"/>
        </w:rPr>
        <w:t>2/04</w:t>
      </w:r>
      <w:r w:rsidR="000A6B08" w:rsidRPr="000A6B08">
        <w:rPr>
          <w:rFonts w:ascii="Times New Roman" w:eastAsia="Times New Roman" w:hAnsi="Times New Roman"/>
          <w:sz w:val="24"/>
          <w:szCs w:val="24"/>
        </w:rPr>
        <w:t>/TI</w:t>
      </w:r>
      <w:r w:rsidR="005045ED" w:rsidRPr="000A6B08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CE78E7" w:rsidRPr="00CE78E7" w:rsidRDefault="00CE78E7" w:rsidP="00D00662">
      <w:pPr>
        <w:pStyle w:val="Virsraksts2"/>
        <w:numPr>
          <w:ilvl w:val="0"/>
          <w:numId w:val="28"/>
        </w:numPr>
        <w:spacing w:before="0" w:after="0" w:line="240" w:lineRule="auto"/>
        <w:ind w:left="284" w:hanging="284"/>
        <w:jc w:val="both"/>
        <w:rPr>
          <w:rFonts w:ascii="Times New Roman" w:hAnsi="Times New Roman"/>
          <w:i w:val="0"/>
          <w:sz w:val="24"/>
          <w:szCs w:val="24"/>
          <w:lang w:val="lv-LV"/>
        </w:rPr>
      </w:pPr>
      <w:r w:rsidRPr="00CE78E7">
        <w:rPr>
          <w:rFonts w:ascii="Times New Roman" w:hAnsi="Times New Roman"/>
          <w:i w:val="0"/>
          <w:sz w:val="24"/>
          <w:szCs w:val="24"/>
          <w:lang w:val="lv-LV"/>
        </w:rPr>
        <w:t>Kontaktpersonas</w:t>
      </w:r>
    </w:p>
    <w:p w:rsidR="00CE78E7" w:rsidRPr="00CE78E7" w:rsidRDefault="00CE78E7" w:rsidP="00CE78E7">
      <w:pPr>
        <w:pStyle w:val="Sarakstarindkopa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CE78E7" w:rsidRPr="00CE78E7" w:rsidRDefault="00CE78E7" w:rsidP="00CE78E7">
      <w:pPr>
        <w:pStyle w:val="Sarakstarindkopa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CE78E7" w:rsidRPr="00CE78E7" w:rsidRDefault="00CE78E7" w:rsidP="00CE78E7">
      <w:pPr>
        <w:numPr>
          <w:ilvl w:val="1"/>
          <w:numId w:val="26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8E7">
        <w:rPr>
          <w:rFonts w:ascii="Times New Roman" w:eastAsia="Times New Roman" w:hAnsi="Times New Roman"/>
          <w:sz w:val="24"/>
          <w:szCs w:val="24"/>
        </w:rPr>
        <w:t>Par tirgus izpētes noteikumiem</w:t>
      </w:r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="00D00662">
        <w:rPr>
          <w:rFonts w:ascii="Times New Roman" w:eastAsia="Times New Roman" w:hAnsi="Times New Roman"/>
          <w:sz w:val="24"/>
          <w:szCs w:val="24"/>
          <w:lang w:eastAsia="zh-CN"/>
        </w:rPr>
        <w:t>S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aimniecisko darījumu nodaļas vecākā </w:t>
      </w:r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 xml:space="preserve">iepirkumu speciāliste Evija Poļakova, e-pasts </w:t>
      </w:r>
      <w:hyperlink r:id="rId9" w:history="1">
        <w:r w:rsidRPr="00CE78E7">
          <w:rPr>
            <w:rStyle w:val="Hipersaite"/>
            <w:rFonts w:ascii="Times New Roman" w:eastAsia="Times New Roman" w:hAnsi="Times New Roman"/>
            <w:sz w:val="24"/>
            <w:szCs w:val="24"/>
            <w:lang w:eastAsia="zh-CN"/>
          </w:rPr>
          <w:t>evija.polakova@bauska.lv</w:t>
        </w:r>
      </w:hyperlink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>, tālr. +371 29994874.</w:t>
      </w:r>
    </w:p>
    <w:p w:rsidR="00CE78E7" w:rsidRPr="00CE78E7" w:rsidRDefault="00CE78E7" w:rsidP="00CE78E7">
      <w:pPr>
        <w:numPr>
          <w:ilvl w:val="1"/>
          <w:numId w:val="26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 xml:space="preserve">Par tehnisko specifikāciju: </w:t>
      </w:r>
      <w:r w:rsidR="00D00662">
        <w:rPr>
          <w:rFonts w:ascii="Times New Roman" w:eastAsia="Times New Roman" w:hAnsi="Times New Roman"/>
          <w:sz w:val="24"/>
          <w:szCs w:val="24"/>
          <w:lang w:eastAsia="zh-CN"/>
        </w:rPr>
        <w:t>A</w:t>
      </w:r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 xml:space="preserve">ttīstības un plānošanas nodaļas projektu vadītāja Laine Baha, e-pasts: </w:t>
      </w:r>
      <w:hyperlink r:id="rId10" w:history="1">
        <w:r w:rsidRPr="00CE78E7">
          <w:rPr>
            <w:rStyle w:val="Hipersaite"/>
            <w:rFonts w:ascii="Times New Roman" w:hAnsi="Times New Roman"/>
            <w:sz w:val="24"/>
            <w:szCs w:val="24"/>
            <w:shd w:val="clear" w:color="auto" w:fill="FFFFFF"/>
          </w:rPr>
          <w:t>laine.baha@bauska.lv</w:t>
        </w:r>
      </w:hyperlink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>, tālr. +371</w:t>
      </w:r>
      <w:r w:rsidRPr="00CE78E7">
        <w:rPr>
          <w:rFonts w:ascii="Times New Roman" w:hAnsi="Times New Roman"/>
          <w:sz w:val="24"/>
          <w:szCs w:val="24"/>
        </w:rPr>
        <w:t xml:space="preserve"> </w:t>
      </w:r>
      <w:r w:rsidRPr="00CE78E7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t>66927526</w:t>
      </w:r>
      <w:r w:rsidRPr="00CE78E7">
        <w:rPr>
          <w:rFonts w:ascii="Times New Roman" w:hAnsi="Times New Roman"/>
          <w:sz w:val="24"/>
          <w:szCs w:val="24"/>
        </w:rPr>
        <w:t>.</w:t>
      </w:r>
    </w:p>
    <w:p w:rsidR="005045ED" w:rsidRPr="00CE78E7" w:rsidRDefault="00CE78E7" w:rsidP="00CE78E7">
      <w:pPr>
        <w:keepNext/>
        <w:tabs>
          <w:tab w:val="left" w:pos="7940"/>
        </w:tabs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CE78E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5. </w:t>
      </w:r>
      <w:r w:rsidR="005045ED" w:rsidRPr="00CE78E7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</w:p>
    <w:p w:rsidR="00530897" w:rsidRPr="00530897" w:rsidRDefault="00530897" w:rsidP="00530897">
      <w:pPr>
        <w:pStyle w:val="Sarakstarindkopa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045ED" w:rsidRPr="00530897" w:rsidRDefault="005045ED" w:rsidP="00D04F94">
      <w:pPr>
        <w:pStyle w:val="Sarakstarindkopa"/>
        <w:numPr>
          <w:ilvl w:val="1"/>
          <w:numId w:val="29"/>
        </w:numPr>
        <w:spacing w:after="120" w:line="240" w:lineRule="auto"/>
        <w:ind w:left="788" w:hanging="4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897">
        <w:rPr>
          <w:rFonts w:ascii="Times New Roman" w:hAnsi="Times New Roman"/>
          <w:sz w:val="24"/>
          <w:szCs w:val="24"/>
        </w:rPr>
        <w:t>Pretendents savu piedāvājumu iesniedz</w:t>
      </w:r>
      <w:r w:rsidR="00631B28" w:rsidRPr="00530897">
        <w:rPr>
          <w:rFonts w:ascii="Times New Roman" w:hAnsi="Times New Roman"/>
          <w:b/>
          <w:sz w:val="24"/>
          <w:szCs w:val="24"/>
        </w:rPr>
        <w:t xml:space="preserve"> līdz 202</w:t>
      </w:r>
      <w:r w:rsidR="007D2618" w:rsidRPr="00530897">
        <w:rPr>
          <w:rFonts w:ascii="Times New Roman" w:hAnsi="Times New Roman"/>
          <w:b/>
          <w:sz w:val="24"/>
          <w:szCs w:val="24"/>
        </w:rPr>
        <w:t>2</w:t>
      </w:r>
      <w:r w:rsidR="00FE1635" w:rsidRPr="00530897">
        <w:rPr>
          <w:rFonts w:ascii="Times New Roman" w:hAnsi="Times New Roman"/>
          <w:b/>
          <w:sz w:val="24"/>
          <w:szCs w:val="24"/>
        </w:rPr>
        <w:t>. gada</w:t>
      </w:r>
      <w:r w:rsidR="00FE1635" w:rsidRPr="005308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E08F0">
        <w:rPr>
          <w:rFonts w:ascii="Times New Roman" w:hAnsi="Times New Roman"/>
          <w:b/>
          <w:sz w:val="24"/>
          <w:szCs w:val="24"/>
        </w:rPr>
        <w:t>21</w:t>
      </w:r>
      <w:r w:rsidR="00FE07CD" w:rsidRPr="00530897">
        <w:rPr>
          <w:rFonts w:ascii="Times New Roman" w:hAnsi="Times New Roman"/>
          <w:b/>
          <w:sz w:val="24"/>
          <w:szCs w:val="24"/>
        </w:rPr>
        <w:t>.</w:t>
      </w:r>
      <w:r w:rsidR="000A6B08" w:rsidRPr="00530897">
        <w:rPr>
          <w:rFonts w:ascii="Times New Roman" w:hAnsi="Times New Roman"/>
          <w:b/>
          <w:sz w:val="24"/>
          <w:szCs w:val="24"/>
        </w:rPr>
        <w:t xml:space="preserve"> </w:t>
      </w:r>
      <w:r w:rsidR="00FE07CD" w:rsidRPr="00530897">
        <w:rPr>
          <w:rFonts w:ascii="Times New Roman" w:hAnsi="Times New Roman"/>
          <w:b/>
          <w:sz w:val="24"/>
          <w:szCs w:val="24"/>
        </w:rPr>
        <w:t>februārim</w:t>
      </w:r>
      <w:r w:rsidR="009E08F0">
        <w:rPr>
          <w:rFonts w:ascii="Times New Roman" w:hAnsi="Times New Roman"/>
          <w:b/>
          <w:sz w:val="24"/>
          <w:szCs w:val="24"/>
        </w:rPr>
        <w:t xml:space="preserve"> plkst. 15</w:t>
      </w:r>
      <w:r w:rsidRPr="00530897">
        <w:rPr>
          <w:rFonts w:ascii="Times New Roman" w:hAnsi="Times New Roman"/>
          <w:b/>
          <w:sz w:val="24"/>
          <w:szCs w:val="24"/>
        </w:rPr>
        <w:t>:00</w:t>
      </w:r>
      <w:r w:rsidRPr="00530897">
        <w:rPr>
          <w:rFonts w:ascii="Times New Roman" w:hAnsi="Times New Roman"/>
          <w:sz w:val="24"/>
          <w:szCs w:val="24"/>
        </w:rPr>
        <w:t xml:space="preserve">, nosūtot elektroniski uz e-pasta adresi: </w:t>
      </w:r>
      <w:hyperlink r:id="rId11" w:history="1">
        <w:r w:rsidR="00C8038B" w:rsidRPr="00530897">
          <w:rPr>
            <w:rStyle w:val="Hipersaite"/>
            <w:rFonts w:ascii="Times New Roman" w:hAnsi="Times New Roman"/>
            <w:sz w:val="24"/>
            <w:szCs w:val="24"/>
          </w:rPr>
          <w:t>evija.polakova@bauska.lv</w:t>
        </w:r>
      </w:hyperlink>
      <w:r w:rsidRPr="00530897">
        <w:rPr>
          <w:rFonts w:ascii="Times New Roman" w:hAnsi="Times New Roman"/>
          <w:sz w:val="24"/>
          <w:szCs w:val="24"/>
        </w:rPr>
        <w:t xml:space="preserve">. </w:t>
      </w:r>
    </w:p>
    <w:p w:rsidR="00F81E60" w:rsidRPr="000A6B08" w:rsidRDefault="00F81E60" w:rsidP="00530897">
      <w:pPr>
        <w:pStyle w:val="Sarakstarindkopa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6B08">
        <w:rPr>
          <w:rFonts w:ascii="Times New Roman" w:hAnsi="Times New Roman"/>
          <w:b/>
          <w:sz w:val="24"/>
          <w:szCs w:val="24"/>
        </w:rPr>
        <w:t>Līguma nosacījumi</w:t>
      </w:r>
    </w:p>
    <w:p w:rsidR="00E432AE" w:rsidRPr="00BD742B" w:rsidRDefault="00E432AE" w:rsidP="00D04F94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851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0A6B08">
        <w:rPr>
          <w:rFonts w:ascii="Times New Roman" w:hAnsi="Times New Roman"/>
          <w:sz w:val="24"/>
          <w:szCs w:val="24"/>
          <w:shd w:val="clear" w:color="auto" w:fill="FFFFFF"/>
        </w:rPr>
        <w:t xml:space="preserve">Līgums </w:t>
      </w:r>
      <w:r w:rsidRPr="000A6B08">
        <w:rPr>
          <w:rFonts w:ascii="Times New Roman" w:hAnsi="Times New Roman"/>
          <w:sz w:val="24"/>
          <w:szCs w:val="24"/>
          <w:lang w:eastAsia="lv-LV"/>
        </w:rPr>
        <w:t xml:space="preserve">tiek īstenots </w:t>
      </w:r>
      <w:r w:rsidR="00C8038B" w:rsidRPr="000A6B08">
        <w:rPr>
          <w:rFonts w:ascii="Times New Roman" w:hAnsi="Times New Roman"/>
          <w:sz w:val="24"/>
          <w:szCs w:val="24"/>
          <w:lang w:eastAsia="lv-LV"/>
        </w:rPr>
        <w:t>projekta “Inovatīvs kultūras</w:t>
      </w:r>
      <w:r w:rsidR="00C8038B" w:rsidRPr="00C8038B">
        <w:rPr>
          <w:rFonts w:ascii="Times New Roman" w:hAnsi="Times New Roman"/>
          <w:sz w:val="24"/>
          <w:szCs w:val="24"/>
          <w:lang w:eastAsia="lv-LV"/>
        </w:rPr>
        <w:t xml:space="preserve"> tūrisms: atslēga Rundāles (LV) un </w:t>
      </w:r>
      <w:proofErr w:type="spellStart"/>
      <w:r w:rsidR="00C8038B" w:rsidRPr="00C8038B">
        <w:rPr>
          <w:rFonts w:ascii="Times New Roman" w:hAnsi="Times New Roman"/>
          <w:sz w:val="24"/>
          <w:szCs w:val="24"/>
          <w:lang w:eastAsia="lv-LV"/>
        </w:rPr>
        <w:t>Svisločas</w:t>
      </w:r>
      <w:proofErr w:type="spellEnd"/>
      <w:r w:rsidR="00C8038B" w:rsidRPr="00C8038B">
        <w:rPr>
          <w:rFonts w:ascii="Times New Roman" w:hAnsi="Times New Roman"/>
          <w:sz w:val="24"/>
          <w:szCs w:val="24"/>
          <w:lang w:eastAsia="lv-LV"/>
        </w:rPr>
        <w:t xml:space="preserve"> (BY) pievilcības un konkurētspējas uzlabošanai”, Nr. ENI-LLB-2-340</w:t>
      </w:r>
      <w:r w:rsidR="00C8038B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BD742B">
        <w:rPr>
          <w:rFonts w:ascii="Times New Roman" w:hAnsi="Times New Roman"/>
          <w:sz w:val="24"/>
          <w:szCs w:val="24"/>
          <w:lang w:eastAsia="lv-LV"/>
        </w:rPr>
        <w:t>ietvaros.</w:t>
      </w:r>
    </w:p>
    <w:p w:rsidR="00E55F94" w:rsidRPr="00BD742B" w:rsidRDefault="00B754ED" w:rsidP="00D04F94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 xml:space="preserve">Līguma izpildes laiks: </w:t>
      </w:r>
      <w:r w:rsidR="009256BA" w:rsidRPr="00BD742B">
        <w:rPr>
          <w:rFonts w:ascii="Times New Roman" w:hAnsi="Times New Roman"/>
          <w:b/>
          <w:sz w:val="24"/>
          <w:szCs w:val="24"/>
        </w:rPr>
        <w:t xml:space="preserve">līdz </w:t>
      </w:r>
      <w:r w:rsidR="00631B28">
        <w:rPr>
          <w:rFonts w:ascii="Times New Roman" w:hAnsi="Times New Roman"/>
          <w:b/>
          <w:sz w:val="24"/>
          <w:szCs w:val="24"/>
        </w:rPr>
        <w:t>202</w:t>
      </w:r>
      <w:r w:rsidR="00C8038B">
        <w:rPr>
          <w:rFonts w:ascii="Times New Roman" w:hAnsi="Times New Roman"/>
          <w:b/>
          <w:sz w:val="24"/>
          <w:szCs w:val="24"/>
        </w:rPr>
        <w:t>2</w:t>
      </w:r>
      <w:r w:rsidR="00537AD5" w:rsidRPr="00BD742B">
        <w:rPr>
          <w:rFonts w:ascii="Times New Roman" w:hAnsi="Times New Roman"/>
          <w:b/>
          <w:sz w:val="24"/>
          <w:szCs w:val="24"/>
        </w:rPr>
        <w:t>.</w:t>
      </w:r>
      <w:r w:rsidR="008F290F" w:rsidRPr="00BD742B">
        <w:rPr>
          <w:rFonts w:ascii="Times New Roman" w:hAnsi="Times New Roman"/>
          <w:b/>
          <w:sz w:val="24"/>
          <w:szCs w:val="24"/>
        </w:rPr>
        <w:t xml:space="preserve"> </w:t>
      </w:r>
      <w:r w:rsidR="00631B28">
        <w:rPr>
          <w:rFonts w:ascii="Times New Roman" w:hAnsi="Times New Roman"/>
          <w:b/>
          <w:sz w:val="24"/>
          <w:szCs w:val="24"/>
        </w:rPr>
        <w:t xml:space="preserve">gada </w:t>
      </w:r>
      <w:r w:rsidR="00C8038B">
        <w:rPr>
          <w:rFonts w:ascii="Times New Roman" w:hAnsi="Times New Roman"/>
          <w:b/>
          <w:sz w:val="24"/>
          <w:szCs w:val="24"/>
        </w:rPr>
        <w:t>25.</w:t>
      </w:r>
      <w:r w:rsidR="00560F59">
        <w:rPr>
          <w:rFonts w:ascii="Times New Roman" w:hAnsi="Times New Roman"/>
          <w:b/>
          <w:sz w:val="24"/>
          <w:szCs w:val="24"/>
        </w:rPr>
        <w:t xml:space="preserve"> </w:t>
      </w:r>
      <w:r w:rsidR="00C8038B">
        <w:rPr>
          <w:rFonts w:ascii="Times New Roman" w:hAnsi="Times New Roman"/>
          <w:b/>
          <w:sz w:val="24"/>
          <w:szCs w:val="24"/>
        </w:rPr>
        <w:t>aprīlim</w:t>
      </w:r>
      <w:r w:rsidR="00C8038B" w:rsidRPr="00560F59">
        <w:rPr>
          <w:rFonts w:ascii="Times New Roman" w:hAnsi="Times New Roman"/>
          <w:sz w:val="24"/>
          <w:szCs w:val="24"/>
        </w:rPr>
        <w:t>.</w:t>
      </w:r>
    </w:p>
    <w:p w:rsidR="00D36BEC" w:rsidRPr="00BD742B" w:rsidRDefault="003926E2" w:rsidP="00D04F94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 xml:space="preserve">Līguma izpildes </w:t>
      </w:r>
      <w:r w:rsidR="00D36BEC" w:rsidRPr="00BD742B">
        <w:rPr>
          <w:rFonts w:ascii="Times New Roman" w:hAnsi="Times New Roman"/>
          <w:sz w:val="24"/>
          <w:szCs w:val="24"/>
        </w:rPr>
        <w:t xml:space="preserve">vieta: </w:t>
      </w:r>
      <w:r w:rsidR="00C8038B">
        <w:rPr>
          <w:rFonts w:ascii="Times New Roman" w:hAnsi="Times New Roman"/>
          <w:sz w:val="24"/>
          <w:szCs w:val="24"/>
        </w:rPr>
        <w:t xml:space="preserve">Svitenes muižas </w:t>
      </w:r>
      <w:r w:rsidR="00C8038B" w:rsidRPr="00D85433">
        <w:rPr>
          <w:rFonts w:ascii="Times New Roman" w:hAnsi="Times New Roman"/>
          <w:sz w:val="24"/>
          <w:szCs w:val="24"/>
        </w:rPr>
        <w:t xml:space="preserve">pils, </w:t>
      </w:r>
      <w:r w:rsidR="00C8038B" w:rsidRPr="00D85433">
        <w:rPr>
          <w:rFonts w:ascii="Times New Roman" w:hAnsi="Times New Roman"/>
          <w:sz w:val="24"/>
          <w:szCs w:val="24"/>
          <w:lang w:eastAsia="lv-LV"/>
        </w:rPr>
        <w:t>Svitene, Svitenes pagasts, Bauskas novads, LV-3917</w:t>
      </w:r>
      <w:r w:rsidR="006667E2" w:rsidRPr="00BD742B">
        <w:rPr>
          <w:rFonts w:ascii="Times New Roman" w:hAnsi="Times New Roman"/>
          <w:sz w:val="24"/>
          <w:szCs w:val="24"/>
        </w:rPr>
        <w:t xml:space="preserve">. </w:t>
      </w:r>
    </w:p>
    <w:p w:rsidR="00872499" w:rsidRPr="00BD742B" w:rsidRDefault="00E55F94" w:rsidP="00D04F94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 xml:space="preserve">Apmaksa: </w:t>
      </w:r>
      <w:r w:rsidR="003B6583" w:rsidRPr="00BD742B">
        <w:rPr>
          <w:rFonts w:ascii="Times New Roman" w:hAnsi="Times New Roman"/>
          <w:sz w:val="24"/>
          <w:szCs w:val="24"/>
        </w:rPr>
        <w:t>l</w:t>
      </w:r>
      <w:r w:rsidRPr="00BD742B">
        <w:rPr>
          <w:rFonts w:ascii="Times New Roman" w:hAnsi="Times New Roman"/>
          <w:sz w:val="24"/>
          <w:szCs w:val="24"/>
        </w:rPr>
        <w:t>īgums ar pēc</w:t>
      </w:r>
      <w:r w:rsidR="003B6583" w:rsidRPr="00BD742B">
        <w:rPr>
          <w:rFonts w:ascii="Times New Roman" w:hAnsi="Times New Roman"/>
          <w:sz w:val="24"/>
          <w:szCs w:val="24"/>
        </w:rPr>
        <w:t>apmaksu, garantēta samaksa pēc l</w:t>
      </w:r>
      <w:r w:rsidRPr="00BD742B">
        <w:rPr>
          <w:rFonts w:ascii="Times New Roman" w:hAnsi="Times New Roman"/>
          <w:sz w:val="24"/>
          <w:szCs w:val="24"/>
        </w:rPr>
        <w:t>īguma izpildes pieņemšanas</w:t>
      </w:r>
      <w:r w:rsidR="003B6583" w:rsidRPr="00BD742B">
        <w:rPr>
          <w:rFonts w:ascii="Times New Roman" w:hAnsi="Times New Roman"/>
          <w:sz w:val="24"/>
          <w:szCs w:val="24"/>
        </w:rPr>
        <w:t xml:space="preserve"> </w:t>
      </w:r>
      <w:r w:rsidRPr="00BD742B">
        <w:rPr>
          <w:rFonts w:ascii="Times New Roman" w:hAnsi="Times New Roman"/>
          <w:sz w:val="24"/>
          <w:szCs w:val="24"/>
        </w:rPr>
        <w:t>-</w:t>
      </w:r>
      <w:r w:rsidR="003B6583" w:rsidRPr="00BD742B">
        <w:rPr>
          <w:rFonts w:ascii="Times New Roman" w:hAnsi="Times New Roman"/>
          <w:sz w:val="24"/>
          <w:szCs w:val="24"/>
        </w:rPr>
        <w:t xml:space="preserve"> </w:t>
      </w:r>
      <w:r w:rsidRPr="00BD742B">
        <w:rPr>
          <w:rFonts w:ascii="Times New Roman" w:hAnsi="Times New Roman"/>
          <w:sz w:val="24"/>
          <w:szCs w:val="24"/>
        </w:rPr>
        <w:t>nodošanas akta parakstīšanas un rēķina s</w:t>
      </w:r>
      <w:r w:rsidR="003B6583" w:rsidRPr="00BD742B">
        <w:rPr>
          <w:rFonts w:ascii="Times New Roman" w:hAnsi="Times New Roman"/>
          <w:sz w:val="24"/>
          <w:szCs w:val="24"/>
        </w:rPr>
        <w:t>aņemšanas (saskaņā ar noslēgto l</w:t>
      </w:r>
      <w:r w:rsidRPr="00BD742B">
        <w:rPr>
          <w:rFonts w:ascii="Times New Roman" w:hAnsi="Times New Roman"/>
          <w:sz w:val="24"/>
          <w:szCs w:val="24"/>
        </w:rPr>
        <w:t>īgumu).</w:t>
      </w:r>
    </w:p>
    <w:p w:rsidR="00F81E60" w:rsidRPr="00BD742B" w:rsidRDefault="00F81E60" w:rsidP="00F81E60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BD742B" w:rsidRDefault="00F81E60" w:rsidP="00F81E60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BD742B" w:rsidRDefault="00F81E60" w:rsidP="00F81E60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BD742B" w:rsidRDefault="00F81E60" w:rsidP="00F81E60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BD742B" w:rsidRDefault="00F81E60" w:rsidP="00F81E60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BD742B" w:rsidRDefault="00F81E60" w:rsidP="00F81E60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5045ED" w:rsidRPr="00BD742B" w:rsidRDefault="002A1946" w:rsidP="005045ED">
      <w:pPr>
        <w:pStyle w:val="Sarakstarindkopa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742B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BD742B">
        <w:rPr>
          <w:rFonts w:ascii="Times New Roman" w:hAnsi="Times New Roman"/>
          <w:b/>
          <w:sz w:val="24"/>
          <w:szCs w:val="24"/>
        </w:rPr>
        <w:t>m</w:t>
      </w:r>
    </w:p>
    <w:p w:rsidR="003B6583" w:rsidRPr="00D04F94" w:rsidRDefault="005045ED" w:rsidP="00CE78E7">
      <w:pPr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 xml:space="preserve">Pretendents ir fiziska vai juridiska persona, kura </w:t>
      </w:r>
      <w:r w:rsidR="00FD666E" w:rsidRPr="00BD742B">
        <w:rPr>
          <w:rFonts w:ascii="Times New Roman" w:hAnsi="Times New Roman"/>
          <w:sz w:val="24"/>
          <w:szCs w:val="24"/>
        </w:rPr>
        <w:t xml:space="preserve">uz līguma slēgšanas dienu </w:t>
      </w:r>
      <w:r w:rsidRPr="00BD742B">
        <w:rPr>
          <w:rFonts w:ascii="Times New Roman" w:hAnsi="Times New Roman"/>
          <w:sz w:val="24"/>
          <w:szCs w:val="24"/>
        </w:rPr>
        <w:t>ir reģistrēta</w:t>
      </w:r>
      <w:r w:rsidRPr="0021252F">
        <w:rPr>
          <w:rFonts w:ascii="Times New Roman" w:hAnsi="Times New Roman"/>
          <w:sz w:val="24"/>
          <w:szCs w:val="24"/>
        </w:rPr>
        <w:t xml:space="preserve"> attiecīgās valsts </w:t>
      </w:r>
      <w:r w:rsidRPr="001B6549">
        <w:rPr>
          <w:rFonts w:ascii="Times New Roman" w:hAnsi="Times New Roman"/>
          <w:sz w:val="24"/>
          <w:szCs w:val="24"/>
        </w:rPr>
        <w:t>normatīvajos aktos noteiktajā kārtībā.</w:t>
      </w:r>
      <w:r w:rsidR="00FD666E" w:rsidRPr="00FD666E">
        <w:rPr>
          <w:rFonts w:ascii="Times New Roman" w:hAnsi="Times New Roman"/>
          <w:color w:val="000000"/>
        </w:rPr>
        <w:t xml:space="preserve"> </w:t>
      </w:r>
    </w:p>
    <w:p w:rsidR="00D04F94" w:rsidRPr="00CE78E7" w:rsidRDefault="00D04F94" w:rsidP="00D04F94">
      <w:pPr>
        <w:spacing w:after="120" w:line="240" w:lineRule="auto"/>
        <w:ind w:left="850"/>
        <w:jc w:val="both"/>
        <w:rPr>
          <w:rFonts w:ascii="Times New Roman" w:hAnsi="Times New Roman"/>
          <w:sz w:val="24"/>
          <w:szCs w:val="24"/>
        </w:rPr>
      </w:pPr>
    </w:p>
    <w:p w:rsidR="005045ED" w:rsidRPr="00530897" w:rsidRDefault="005045ED" w:rsidP="00530897">
      <w:pPr>
        <w:pStyle w:val="Sarakstarindkopa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897">
        <w:rPr>
          <w:rFonts w:ascii="Times New Roman" w:hAnsi="Times New Roman"/>
          <w:b/>
          <w:sz w:val="24"/>
          <w:szCs w:val="24"/>
        </w:rPr>
        <w:lastRenderedPageBreak/>
        <w:t>Iesniedzamie dokumenti</w:t>
      </w:r>
    </w:p>
    <w:p w:rsidR="00530897" w:rsidRPr="00530897" w:rsidRDefault="00530897" w:rsidP="00530897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5045ED" w:rsidRDefault="005075CD" w:rsidP="00530897">
      <w:pPr>
        <w:numPr>
          <w:ilvl w:val="1"/>
          <w:numId w:val="2"/>
        </w:numPr>
        <w:spacing w:after="12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45ED" w:rsidRPr="004A6B3A">
        <w:rPr>
          <w:rFonts w:ascii="Times New Roman" w:hAnsi="Times New Roman"/>
          <w:sz w:val="24"/>
          <w:szCs w:val="24"/>
        </w:rPr>
        <w:t xml:space="preserve">Pieteikums dalībai tirgus izpētē, </w:t>
      </w:r>
      <w:r w:rsidR="005045ED" w:rsidRPr="004A6B3A">
        <w:rPr>
          <w:rFonts w:ascii="Times New Roman" w:hAnsi="Times New Roman"/>
          <w:bCs/>
          <w:sz w:val="24"/>
          <w:szCs w:val="24"/>
        </w:rPr>
        <w:t>atbilstoši 2.</w:t>
      </w:r>
      <w:r w:rsidR="00E432AE">
        <w:rPr>
          <w:rFonts w:ascii="Times New Roman" w:hAnsi="Times New Roman"/>
          <w:bCs/>
          <w:sz w:val="24"/>
          <w:szCs w:val="24"/>
        </w:rPr>
        <w:t> </w:t>
      </w:r>
      <w:r w:rsidR="005045ED" w:rsidRPr="004A6B3A">
        <w:rPr>
          <w:rFonts w:ascii="Times New Roman" w:hAnsi="Times New Roman"/>
          <w:bCs/>
          <w:sz w:val="24"/>
          <w:szCs w:val="24"/>
        </w:rPr>
        <w:t>pielikumam</w:t>
      </w:r>
      <w:r w:rsidR="005045ED" w:rsidRPr="004A6B3A">
        <w:rPr>
          <w:rFonts w:ascii="Times New Roman" w:hAnsi="Times New Roman"/>
          <w:sz w:val="24"/>
          <w:szCs w:val="24"/>
        </w:rPr>
        <w:t>.</w:t>
      </w:r>
    </w:p>
    <w:p w:rsidR="00E432AE" w:rsidRDefault="00E432AE" w:rsidP="00B52602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Tehniskais piedāvājums, atbilstoši 3. pielikumam.</w:t>
      </w:r>
    </w:p>
    <w:p w:rsidR="00810BA5" w:rsidRPr="00E55F94" w:rsidRDefault="00B52602" w:rsidP="00E55F94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Finanšu</w:t>
      </w:r>
      <w:r w:rsidR="008A56BD">
        <w:rPr>
          <w:rFonts w:ascii="Times New Roman" w:hAnsi="Times New Roman"/>
          <w:sz w:val="24"/>
          <w:szCs w:val="24"/>
        </w:rPr>
        <w:t xml:space="preserve"> piedāvājums, atbilstoši 4</w:t>
      </w:r>
      <w:r w:rsidR="005045ED" w:rsidRPr="004A6B3A">
        <w:rPr>
          <w:rFonts w:ascii="Times New Roman" w:hAnsi="Times New Roman"/>
          <w:sz w:val="24"/>
          <w:szCs w:val="24"/>
        </w:rPr>
        <w:t>.</w:t>
      </w:r>
      <w:r w:rsidR="00E432AE">
        <w:rPr>
          <w:rFonts w:ascii="Times New Roman" w:hAnsi="Times New Roman"/>
          <w:sz w:val="24"/>
          <w:szCs w:val="24"/>
        </w:rPr>
        <w:t> </w:t>
      </w:r>
      <w:r w:rsidR="005045ED" w:rsidRPr="004A6B3A">
        <w:rPr>
          <w:rFonts w:ascii="Times New Roman" w:hAnsi="Times New Roman"/>
          <w:sz w:val="24"/>
          <w:szCs w:val="24"/>
        </w:rPr>
        <w:t>pielikumam.</w:t>
      </w:r>
    </w:p>
    <w:p w:rsidR="00FC5CA1" w:rsidRPr="00B52602" w:rsidRDefault="005045ED" w:rsidP="00530897">
      <w:pPr>
        <w:pStyle w:val="Sarakstarindkopa"/>
        <w:numPr>
          <w:ilvl w:val="0"/>
          <w:numId w:val="32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FC5CA1">
        <w:rPr>
          <w:rFonts w:ascii="Times New Roman" w:hAnsi="Times New Roman"/>
          <w:b/>
          <w:sz w:val="24"/>
          <w:szCs w:val="24"/>
        </w:rPr>
        <w:t>Piedāvājuma izvēles kritērijs</w:t>
      </w: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E432AE" w:rsidRPr="00530897" w:rsidRDefault="005045ED" w:rsidP="00530897">
      <w:pPr>
        <w:pStyle w:val="Sarakstarindkopa"/>
        <w:numPr>
          <w:ilvl w:val="1"/>
          <w:numId w:val="3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30897">
        <w:rPr>
          <w:rFonts w:ascii="Times New Roman" w:hAnsi="Times New Roman"/>
          <w:sz w:val="24"/>
          <w:szCs w:val="24"/>
        </w:rPr>
        <w:t>Piedāvājums ar zemāko cenu, kas pilnībā atbilst tirgus izpētes noteikumiem.</w:t>
      </w:r>
    </w:p>
    <w:p w:rsidR="00D44759" w:rsidRPr="00E432AE" w:rsidRDefault="00E432A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25324" w:rsidRDefault="00225324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225324" w:rsidSect="00CE78E7">
          <w:footerReference w:type="default" r:id="rId12"/>
          <w:pgSz w:w="11906" w:h="16838"/>
          <w:pgMar w:top="1134" w:right="1134" w:bottom="1134" w:left="1701" w:header="709" w:footer="23" w:gutter="0"/>
          <w:cols w:space="708"/>
          <w:docGrid w:linePitch="360"/>
        </w:sectPr>
      </w:pPr>
    </w:p>
    <w:p w:rsidR="00A008F2" w:rsidRPr="00C06952" w:rsidRDefault="00A008F2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C06952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:rsidR="00A008F2" w:rsidRPr="00C06952" w:rsidRDefault="003E05D1" w:rsidP="00A008F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TEHNISKĀ SPECIFIKĀCIJA</w:t>
      </w:r>
    </w:p>
    <w:p w:rsidR="002F7005" w:rsidRPr="00C40E29" w:rsidRDefault="002F7005" w:rsidP="002F7005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C40E29">
        <w:rPr>
          <w:rFonts w:ascii="Times New Roman" w:eastAsia="Times New Roman" w:hAnsi="Times New Roman"/>
          <w:b/>
          <w:sz w:val="28"/>
          <w:szCs w:val="28"/>
        </w:rPr>
        <w:t>“</w:t>
      </w:r>
      <w:r w:rsidR="00C8038B" w:rsidRPr="00C8038B">
        <w:rPr>
          <w:rFonts w:ascii="Times New Roman" w:hAnsi="Times New Roman"/>
          <w:b/>
          <w:sz w:val="28"/>
          <w:szCs w:val="28"/>
        </w:rPr>
        <w:t>Dekoratīvo koka elementu izgatavošana un uzstādīšana Svitenes muižā</w:t>
      </w:r>
      <w:r w:rsidRPr="00C40E29">
        <w:rPr>
          <w:rFonts w:ascii="Times New Roman" w:eastAsia="Times New Roman" w:hAnsi="Times New Roman"/>
          <w:b/>
          <w:sz w:val="28"/>
          <w:szCs w:val="28"/>
        </w:rPr>
        <w:t xml:space="preserve">”, </w:t>
      </w:r>
    </w:p>
    <w:p w:rsidR="00990104" w:rsidRPr="005A1AB5" w:rsidRDefault="00247A55" w:rsidP="002F700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A1AB5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9E08F0">
        <w:rPr>
          <w:rFonts w:ascii="Times New Roman" w:eastAsia="Times New Roman" w:hAnsi="Times New Roman"/>
          <w:b/>
          <w:sz w:val="24"/>
          <w:szCs w:val="24"/>
        </w:rPr>
        <w:t>BNP 2022/04</w:t>
      </w:r>
      <w:r w:rsidR="002F7005" w:rsidRPr="005A1AB5">
        <w:rPr>
          <w:rFonts w:ascii="Times New Roman" w:eastAsia="Times New Roman" w:hAnsi="Times New Roman"/>
          <w:b/>
          <w:sz w:val="24"/>
          <w:szCs w:val="24"/>
        </w:rPr>
        <w:t>/TI</w:t>
      </w:r>
    </w:p>
    <w:p w:rsidR="006D6D43" w:rsidRPr="006D6D43" w:rsidRDefault="006D6D43" w:rsidP="006D6D43">
      <w:pPr>
        <w:pStyle w:val="Sarakstarindkopa"/>
        <w:numPr>
          <w:ilvl w:val="0"/>
          <w:numId w:val="24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6D6D43">
        <w:rPr>
          <w:rFonts w:ascii="Times New Roman" w:eastAsia="Times New Roman" w:hAnsi="Times New Roman"/>
          <w:sz w:val="24"/>
          <w:szCs w:val="24"/>
        </w:rPr>
        <w:t xml:space="preserve">Pirms dekoratīvo elementu izgatavošanas, Pretendentam ir jānodrošina vismaz 2 (divu) skiču izstrāde izgatavojamajiem dekoratīvajiem koka elementiem – koka kolonnai un televizora koka aizsegam, kas izgatavojami 19.gs. raksturīgajā stilistikā. </w:t>
      </w:r>
    </w:p>
    <w:p w:rsidR="006D6D43" w:rsidRPr="006D6D43" w:rsidRDefault="006D6D43" w:rsidP="006D6D43">
      <w:pPr>
        <w:pStyle w:val="Sarakstarindkopa"/>
        <w:numPr>
          <w:ilvl w:val="0"/>
          <w:numId w:val="24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6D6D43">
        <w:rPr>
          <w:rFonts w:ascii="Times New Roman" w:eastAsia="Times New Roman" w:hAnsi="Times New Roman"/>
          <w:sz w:val="24"/>
          <w:szCs w:val="24"/>
        </w:rPr>
        <w:t xml:space="preserve">Izstrādātajām skicēm jābūt izstrādātām pretskata, </w:t>
      </w:r>
      <w:proofErr w:type="spellStart"/>
      <w:r w:rsidRPr="006D6D43">
        <w:rPr>
          <w:rFonts w:ascii="Times New Roman" w:eastAsia="Times New Roman" w:hAnsi="Times New Roman"/>
          <w:sz w:val="24"/>
          <w:szCs w:val="24"/>
        </w:rPr>
        <w:t>virsskata</w:t>
      </w:r>
      <w:proofErr w:type="spellEnd"/>
      <w:r w:rsidRPr="006D6D43">
        <w:rPr>
          <w:rFonts w:ascii="Times New Roman" w:eastAsia="Times New Roman" w:hAnsi="Times New Roman"/>
          <w:sz w:val="24"/>
          <w:szCs w:val="24"/>
        </w:rPr>
        <w:t xml:space="preserve">, sānskata un </w:t>
      </w:r>
      <w:proofErr w:type="spellStart"/>
      <w:r w:rsidRPr="006D6D43">
        <w:rPr>
          <w:rFonts w:ascii="Times New Roman" w:eastAsia="Times New Roman" w:hAnsi="Times New Roman"/>
          <w:sz w:val="24"/>
          <w:szCs w:val="24"/>
        </w:rPr>
        <w:t>aksonometriskā</w:t>
      </w:r>
      <w:proofErr w:type="spellEnd"/>
      <w:r w:rsidRPr="006D6D43">
        <w:rPr>
          <w:rFonts w:ascii="Times New Roman" w:eastAsia="Times New Roman" w:hAnsi="Times New Roman"/>
          <w:sz w:val="24"/>
          <w:szCs w:val="24"/>
        </w:rPr>
        <w:t xml:space="preserve"> projekcijā. Skices iesniedzamas Pasūtītājam ne vēlāk kā 2 (divu) nedēļu laikā no Līguma parakstīšanas brīža.</w:t>
      </w:r>
    </w:p>
    <w:p w:rsidR="006D6D43" w:rsidRPr="006D6D43" w:rsidRDefault="006D6D43" w:rsidP="006D6D43">
      <w:pPr>
        <w:pStyle w:val="Sarakstarindkopa"/>
        <w:numPr>
          <w:ilvl w:val="0"/>
          <w:numId w:val="24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6D6D43">
        <w:rPr>
          <w:rFonts w:ascii="Times New Roman" w:eastAsia="Times New Roman" w:hAnsi="Times New Roman"/>
          <w:sz w:val="24"/>
          <w:szCs w:val="24"/>
        </w:rPr>
        <w:t>Izstrādājot skices un veicot izgatavojamo elementu izmaksu aprēķinu, Pretendents ievērtē zemāk esošās vēlamās dekoratīvo koka elementu raksturojošās īpašības:</w:t>
      </w:r>
    </w:p>
    <w:tbl>
      <w:tblPr>
        <w:tblW w:w="5080" w:type="pct"/>
        <w:tblLook w:val="04A0" w:firstRow="1" w:lastRow="0" w:firstColumn="1" w:lastColumn="0" w:noHBand="0" w:noVBand="1"/>
      </w:tblPr>
      <w:tblGrid>
        <w:gridCol w:w="1006"/>
        <w:gridCol w:w="1603"/>
        <w:gridCol w:w="3764"/>
        <w:gridCol w:w="5245"/>
        <w:gridCol w:w="1346"/>
        <w:gridCol w:w="1253"/>
      </w:tblGrid>
      <w:tr w:rsidR="006F1A5D" w:rsidRPr="002F7005" w:rsidTr="005A1AB5">
        <w:trPr>
          <w:trHeight w:val="77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5324" w:rsidRPr="002F7005" w:rsidRDefault="00225324" w:rsidP="00225324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F70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2F70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25324" w:rsidRPr="002F7005" w:rsidRDefault="00225324" w:rsidP="00225324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F70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25324" w:rsidRPr="002F7005" w:rsidRDefault="00225324" w:rsidP="00C8038B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F70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Attēls*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25324" w:rsidRPr="002F7005" w:rsidRDefault="00C8038B" w:rsidP="00225324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Apraksts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25324" w:rsidRPr="002F7005" w:rsidRDefault="003D3868" w:rsidP="003D3868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F70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25324" w:rsidRPr="002F7005" w:rsidRDefault="003D3868" w:rsidP="003D3868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F70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Daudzums</w:t>
            </w:r>
          </w:p>
        </w:tc>
      </w:tr>
      <w:tr w:rsidR="000E6BF4" w:rsidRPr="002F7005" w:rsidTr="005A1AB5">
        <w:trPr>
          <w:trHeight w:val="415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324" w:rsidRPr="002F7005" w:rsidRDefault="00225324" w:rsidP="00225324">
            <w:pPr>
              <w:spacing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F70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D5" w:rsidRPr="002F7005" w:rsidRDefault="00C8038B" w:rsidP="002F7005">
            <w:pPr>
              <w:spacing w:line="240" w:lineRule="auto"/>
              <w:ind w:left="-57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038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Koka kolonna 19.gs.stilistikā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324" w:rsidRPr="002F7005" w:rsidRDefault="00C8038B" w:rsidP="00887CC5">
            <w:pPr>
              <w:pStyle w:val="Sarakstarindkopa"/>
              <w:spacing w:line="240" w:lineRule="auto"/>
              <w:ind w:left="-57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4DD2C285" wp14:editId="297D40F5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-2384425</wp:posOffset>
                  </wp:positionV>
                  <wp:extent cx="1228725" cy="2385695"/>
                  <wp:effectExtent l="0" t="0" r="9525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onna_paraugs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29" b="13950"/>
                          <a:stretch/>
                        </pic:blipFill>
                        <pic:spPr bwMode="auto">
                          <a:xfrm>
                            <a:off x="0" y="0"/>
                            <a:ext cx="1228725" cy="238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8B" w:rsidRPr="00C8038B" w:rsidRDefault="00C8038B" w:rsidP="00C8038B">
            <w:pPr>
              <w:pStyle w:val="Sarakstarindkopa"/>
              <w:spacing w:line="240" w:lineRule="auto"/>
              <w:ind w:left="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Koka kolonna izgatavojama 19.gs. stilā kā dekoratīvs elements retro foto salona iekārtošanai Svitenes muižā (iekštelpās).</w:t>
            </w:r>
          </w:p>
          <w:p w:rsidR="00C8038B" w:rsidRPr="00C8038B" w:rsidRDefault="00C8038B" w:rsidP="00C8038B">
            <w:pPr>
              <w:pStyle w:val="Sarakstarindkopa"/>
              <w:spacing w:line="240" w:lineRule="auto"/>
              <w:ind w:left="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038B" w:rsidRPr="00C8038B" w:rsidRDefault="00C8038B" w:rsidP="00C8038B">
            <w:pPr>
              <w:pStyle w:val="Sarakstarindkopa"/>
              <w:spacing w:line="240" w:lineRule="auto"/>
              <w:ind w:left="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Kolonnas dizains veidojams no vienkāršiem, dekoratīviem elementiem, apakšējā platforma </w:t>
            </w:r>
            <w:proofErr w:type="spellStart"/>
            <w:r w:rsidRPr="00C80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paplatināta</w:t>
            </w:r>
            <w:proofErr w:type="spellEnd"/>
            <w:r w:rsidRPr="00C80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stabilitātes nodrošināšanai.</w:t>
            </w:r>
          </w:p>
          <w:p w:rsidR="00C8038B" w:rsidRPr="00C8038B" w:rsidRDefault="00C8038B" w:rsidP="00C8038B">
            <w:pPr>
              <w:pStyle w:val="Sarakstarindkopa"/>
              <w:spacing w:line="240" w:lineRule="auto"/>
              <w:ind w:left="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038B" w:rsidRPr="00C8038B" w:rsidRDefault="00C8038B" w:rsidP="00C8038B">
            <w:pPr>
              <w:pStyle w:val="Sarakstarindkopa"/>
              <w:spacing w:line="240" w:lineRule="auto"/>
              <w:ind w:left="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Materiāls: koks </w:t>
            </w:r>
          </w:p>
          <w:p w:rsidR="00C8038B" w:rsidRPr="00C8038B" w:rsidRDefault="00C8038B" w:rsidP="00C8038B">
            <w:pPr>
              <w:pStyle w:val="Sarakstarindkopa"/>
              <w:spacing w:line="240" w:lineRule="auto"/>
              <w:ind w:left="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Orientējošie pamata plaknes izmēri: 250 – 350mm </w:t>
            </w:r>
          </w:p>
          <w:p w:rsidR="00C8038B" w:rsidRPr="00C8038B" w:rsidRDefault="00C8038B" w:rsidP="00C8038B">
            <w:pPr>
              <w:pStyle w:val="Sarakstarindkopa"/>
              <w:spacing w:line="240" w:lineRule="auto"/>
              <w:ind w:left="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Augstums: 115 – 125mm</w:t>
            </w:r>
          </w:p>
          <w:p w:rsidR="00537AD5" w:rsidRPr="00C8038B" w:rsidRDefault="00C8038B" w:rsidP="00C8038B">
            <w:pPr>
              <w:pStyle w:val="Sarakstarindkopa"/>
              <w:spacing w:line="240" w:lineRule="auto"/>
              <w:ind w:left="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Apstrāde: balti krāsots (tonis saskaņojams ar Pasūtītāju)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24" w:rsidRPr="000E6BF4" w:rsidRDefault="003D3868" w:rsidP="003D3868">
            <w:pPr>
              <w:pStyle w:val="Sarakstarindkopa"/>
              <w:spacing w:line="240" w:lineRule="auto"/>
              <w:ind w:left="-57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0E6BF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24" w:rsidRPr="002F7005" w:rsidRDefault="0069308D" w:rsidP="003D3868">
            <w:pPr>
              <w:pStyle w:val="Sarakstarindkopa"/>
              <w:spacing w:line="240" w:lineRule="auto"/>
              <w:ind w:left="-57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2F700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0E6BF4" w:rsidRPr="002F7005" w:rsidTr="005A1AB5">
        <w:trPr>
          <w:trHeight w:val="549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08D" w:rsidRPr="002F7005" w:rsidRDefault="0069308D" w:rsidP="00225324">
            <w:pPr>
              <w:spacing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F70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2.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8B" w:rsidRDefault="00C8038B" w:rsidP="00C8038B">
            <w:pPr>
              <w:autoSpaceDN w:val="0"/>
              <w:spacing w:line="240" w:lineRule="auto"/>
              <w:contextualSpacing/>
              <w:rPr>
                <w:rStyle w:val="word"/>
                <w:rFonts w:ascii="Times New Roman" w:hAnsi="Times New Roman"/>
                <w:sz w:val="24"/>
                <w:szCs w:val="24"/>
              </w:rPr>
            </w:pPr>
            <w:r>
              <w:rPr>
                <w:rStyle w:val="word"/>
                <w:rFonts w:ascii="Times New Roman" w:hAnsi="Times New Roman"/>
                <w:sz w:val="24"/>
                <w:szCs w:val="24"/>
              </w:rPr>
              <w:t>Televizora koka aizsegs 19.gs.stilistikā</w:t>
            </w:r>
          </w:p>
          <w:p w:rsidR="0069308D" w:rsidRPr="002F7005" w:rsidRDefault="0069308D" w:rsidP="00225324">
            <w:pPr>
              <w:spacing w:line="240" w:lineRule="auto"/>
              <w:ind w:left="-57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08D" w:rsidRDefault="00C8038B" w:rsidP="00887CC5">
            <w:pPr>
              <w:pStyle w:val="Sarakstarindkopa"/>
              <w:spacing w:line="240" w:lineRule="auto"/>
              <w:ind w:left="-57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269252C" wp14:editId="06C3D4E4">
                  <wp:extent cx="2143125" cy="1514806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ka_ramis_izmeri_rasejums_page-00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69" cy="152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038B" w:rsidRDefault="00C8038B" w:rsidP="00887CC5">
            <w:pPr>
              <w:pStyle w:val="Sarakstarindkopa"/>
              <w:spacing w:line="240" w:lineRule="auto"/>
              <w:ind w:left="-57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>
              <w:rPr>
                <w:i/>
                <w:iCs/>
                <w:noProof/>
                <w:lang w:val="en-GB" w:eastAsia="en-GB"/>
              </w:rPr>
              <w:drawing>
                <wp:inline distT="0" distB="0" distL="0" distR="0" wp14:anchorId="21CAE262" wp14:editId="7F5B7BE0">
                  <wp:extent cx="797356" cy="1605700"/>
                  <wp:effectExtent l="0" t="0" r="3175" b="0"/>
                  <wp:docPr id="1" name="Picture 1" descr="cid:image001.png@01D81101.EEA1A4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81101.EEA1A4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254" cy="161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38B" w:rsidRDefault="00C8038B" w:rsidP="00887CC5">
            <w:pPr>
              <w:pStyle w:val="Sarakstarindkopa"/>
              <w:spacing w:line="240" w:lineRule="auto"/>
              <w:ind w:left="-57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</w:p>
          <w:p w:rsidR="00C8038B" w:rsidRPr="002F7005" w:rsidRDefault="00C8038B" w:rsidP="00887CC5">
            <w:pPr>
              <w:pStyle w:val="Sarakstarindkopa"/>
              <w:spacing w:line="240" w:lineRule="auto"/>
              <w:ind w:left="-57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D85433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3AC3C01" wp14:editId="3186E77A">
                  <wp:extent cx="1113183" cy="164221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79" r="15436"/>
                          <a:stretch/>
                        </pic:blipFill>
                        <pic:spPr bwMode="auto">
                          <a:xfrm>
                            <a:off x="0" y="0"/>
                            <a:ext cx="1111727" cy="164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8B" w:rsidRPr="00C8038B" w:rsidRDefault="00C8038B" w:rsidP="00C8038B">
            <w:pPr>
              <w:pStyle w:val="Sarakstarindkopa"/>
              <w:spacing w:line="240" w:lineRule="auto"/>
              <w:ind w:left="31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C803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Televizora koka aizsegs izgatavojams kā dekoratīvs elements televizora statīva, platekrāna televizora un multimediju ierīces nosegšanai, kas imitē koka loga rāmi 19.gs.stilistikā izvietošanai Svitenes muižā (iekštelpās).</w:t>
            </w:r>
          </w:p>
          <w:p w:rsidR="00C8038B" w:rsidRPr="00C8038B" w:rsidRDefault="00C8038B" w:rsidP="00C8038B">
            <w:pPr>
              <w:pStyle w:val="Sarakstarindkopa"/>
              <w:spacing w:line="240" w:lineRule="auto"/>
              <w:ind w:left="31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</w:p>
          <w:p w:rsidR="00C8038B" w:rsidRPr="00C8038B" w:rsidRDefault="00C8038B" w:rsidP="00C8038B">
            <w:pPr>
              <w:pStyle w:val="Sarakstarindkopa"/>
              <w:spacing w:line="240" w:lineRule="auto"/>
              <w:ind w:left="31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C803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Rāmja dizains veidojams izmantojot 19.gs. raksturīgos elementus – logu slēģus, līstes, karnīzes, aizbīdņus, stiprinājumus logu slēģu fiksēšanai, intarsiju elementus.</w:t>
            </w:r>
          </w:p>
          <w:p w:rsidR="00C8038B" w:rsidRPr="00C8038B" w:rsidRDefault="00C8038B" w:rsidP="00C8038B">
            <w:pPr>
              <w:pStyle w:val="Sarakstarindkopa"/>
              <w:spacing w:line="240" w:lineRule="auto"/>
              <w:ind w:left="31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</w:p>
          <w:p w:rsidR="00C8038B" w:rsidRPr="00C8038B" w:rsidRDefault="00C8038B" w:rsidP="00C8038B">
            <w:pPr>
              <w:pStyle w:val="Sarakstarindkopa"/>
              <w:spacing w:line="240" w:lineRule="auto"/>
              <w:ind w:left="31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C803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Dizaina elementi nedrīkst aizsegt televizora ekrānu un papildaprīkojuma elementus.</w:t>
            </w:r>
          </w:p>
          <w:p w:rsidR="00C8038B" w:rsidRPr="00C8038B" w:rsidRDefault="00C8038B" w:rsidP="00C8038B">
            <w:pPr>
              <w:pStyle w:val="Sarakstarindkopa"/>
              <w:spacing w:line="240" w:lineRule="auto"/>
              <w:ind w:left="31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</w:p>
          <w:p w:rsidR="00C8038B" w:rsidRPr="00C8038B" w:rsidRDefault="00C8038B" w:rsidP="00C8038B">
            <w:pPr>
              <w:pStyle w:val="Sarakstarindkopa"/>
              <w:spacing w:line="240" w:lineRule="auto"/>
              <w:ind w:left="31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C803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Rāmis veidojams kā brīvi stāvoša konstrukcija U veida formā (3 plaknēs) uz regulējamām metāla kājām.</w:t>
            </w:r>
          </w:p>
          <w:p w:rsidR="00C8038B" w:rsidRPr="00C8038B" w:rsidRDefault="00C8038B" w:rsidP="00C8038B">
            <w:pPr>
              <w:pStyle w:val="Sarakstarindkopa"/>
              <w:spacing w:line="240" w:lineRule="auto"/>
              <w:ind w:left="31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</w:p>
          <w:p w:rsidR="00C8038B" w:rsidRPr="00C8038B" w:rsidRDefault="00C8038B" w:rsidP="00C8038B">
            <w:pPr>
              <w:pStyle w:val="Sarakstarindkopa"/>
              <w:spacing w:line="240" w:lineRule="auto"/>
              <w:ind w:left="31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C803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Konstrukcijas sānu malas paredzēt demontējamas, vieglai konstrukcijas izjaukšanai un pārvietošanai.</w:t>
            </w:r>
          </w:p>
          <w:p w:rsidR="00C8038B" w:rsidRPr="00C8038B" w:rsidRDefault="00C8038B" w:rsidP="00C8038B">
            <w:pPr>
              <w:pStyle w:val="Sarakstarindkopa"/>
              <w:spacing w:line="240" w:lineRule="auto"/>
              <w:ind w:left="31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</w:p>
          <w:p w:rsidR="00C8038B" w:rsidRPr="00C8038B" w:rsidRDefault="00C8038B" w:rsidP="00C8038B">
            <w:pPr>
              <w:pStyle w:val="Sarakstarindkopa"/>
              <w:spacing w:line="240" w:lineRule="auto"/>
              <w:ind w:left="31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C803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Saliktai aizsega konstrukcijai - jānodrošina konstrukcijas noturība un stabilitāte.</w:t>
            </w:r>
          </w:p>
          <w:p w:rsidR="00C8038B" w:rsidRPr="00C8038B" w:rsidRDefault="00C8038B" w:rsidP="00C8038B">
            <w:pPr>
              <w:pStyle w:val="Sarakstarindkopa"/>
              <w:spacing w:line="240" w:lineRule="auto"/>
              <w:ind w:left="31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</w:p>
          <w:p w:rsidR="00C8038B" w:rsidRPr="00C8038B" w:rsidRDefault="00C8038B" w:rsidP="00C8038B">
            <w:pPr>
              <w:pStyle w:val="Sarakstarindkopa"/>
              <w:spacing w:line="240" w:lineRule="auto"/>
              <w:ind w:left="31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C803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Materiāls: koks, plaknēs izmantojams bērza saplāksnis +/- 15mm.</w:t>
            </w:r>
          </w:p>
          <w:p w:rsidR="00C8038B" w:rsidRPr="00C8038B" w:rsidRDefault="00C8038B" w:rsidP="00C8038B">
            <w:pPr>
              <w:pStyle w:val="Sarakstarindkopa"/>
              <w:spacing w:line="240" w:lineRule="auto"/>
              <w:ind w:left="31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</w:p>
          <w:p w:rsidR="00C8038B" w:rsidRPr="00C8038B" w:rsidRDefault="00C8038B" w:rsidP="00C8038B">
            <w:pPr>
              <w:pStyle w:val="Sarakstarindkopa"/>
              <w:spacing w:line="240" w:lineRule="auto"/>
              <w:ind w:left="31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C803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Apstrāde: balti krāsots. Tonis saskaņojams ar Pasūtītāju pēc RAL krāsu kataloga.</w:t>
            </w:r>
          </w:p>
          <w:p w:rsidR="00C8038B" w:rsidRPr="00C8038B" w:rsidRDefault="00C8038B" w:rsidP="00C8038B">
            <w:pPr>
              <w:pStyle w:val="Sarakstarindkopa"/>
              <w:spacing w:line="240" w:lineRule="auto"/>
              <w:ind w:left="31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</w:p>
          <w:p w:rsidR="0069308D" w:rsidRPr="002F7005" w:rsidRDefault="00C8038B" w:rsidP="00C8038B">
            <w:pPr>
              <w:pStyle w:val="Sarakstarindkopa"/>
              <w:spacing w:line="240" w:lineRule="auto"/>
              <w:ind w:left="34" w:hanging="34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C803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Izmēri: atbilstoši izstrādātajai skicei, saskaņā ar attēlā dotajiem televizora statīva izmēriem, nodrošinot augstākminētās prasības.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8D" w:rsidRPr="002F7005" w:rsidRDefault="0069308D" w:rsidP="003D3868">
            <w:pPr>
              <w:pStyle w:val="Sarakstarindkopa"/>
              <w:spacing w:line="240" w:lineRule="auto"/>
              <w:ind w:left="-57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2F700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8D" w:rsidRPr="002F7005" w:rsidRDefault="0069308D" w:rsidP="003D3868">
            <w:pPr>
              <w:pStyle w:val="Sarakstarindkopa"/>
              <w:spacing w:line="240" w:lineRule="auto"/>
              <w:ind w:left="-57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2F700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</w:tbl>
    <w:p w:rsidR="00DD4D64" w:rsidRDefault="00E004CC" w:rsidP="00576A94">
      <w:pPr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*</w:t>
      </w:r>
      <w:r w:rsidR="00DD4D64">
        <w:rPr>
          <w:rFonts w:ascii="Times New Roman" w:eastAsia="Times New Roman" w:hAnsi="Times New Roman"/>
          <w:i/>
          <w:sz w:val="24"/>
          <w:szCs w:val="24"/>
          <w:lang w:eastAsia="zh-CN"/>
        </w:rPr>
        <w:t>Attēliem ir tikai informatīvs raksturs</w:t>
      </w:r>
    </w:p>
    <w:p w:rsidR="00225324" w:rsidRDefault="00225324">
      <w:pPr>
        <w:spacing w:after="200"/>
        <w:jc w:val="left"/>
        <w:rPr>
          <w:rFonts w:ascii="Times New Roman" w:hAnsi="Times New Roman"/>
          <w:b/>
          <w:sz w:val="24"/>
          <w:szCs w:val="24"/>
        </w:rPr>
      </w:pPr>
    </w:p>
    <w:p w:rsidR="006D6D43" w:rsidRDefault="006D6D43" w:rsidP="005A1AB5">
      <w:pPr>
        <w:autoSpaceDN w:val="0"/>
        <w:spacing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Pr="00990D91">
        <w:rPr>
          <w:rFonts w:ascii="Times New Roman" w:eastAsia="Times New Roman" w:hAnsi="Times New Roman"/>
          <w:sz w:val="24"/>
          <w:szCs w:val="24"/>
        </w:rPr>
        <w:t>Pretendentam jānodrošina atbilstošas kvalitātes kokmateriāl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990D91">
        <w:rPr>
          <w:rFonts w:ascii="Times New Roman" w:eastAsia="Times New Roman" w:hAnsi="Times New Roman"/>
          <w:sz w:val="24"/>
          <w:szCs w:val="24"/>
        </w:rPr>
        <w:t>, lai ekspluatācijas laikā pēc koka elementu izgatavošanas un montāžas koka elementi nedeformētos, nemainītu formu un tajos neveidotos plaisas.</w:t>
      </w:r>
    </w:p>
    <w:p w:rsidR="006D6D43" w:rsidRPr="005D2061" w:rsidRDefault="006D6D43" w:rsidP="006D6D43">
      <w:pPr>
        <w:autoSpaceDN w:val="0"/>
        <w:spacing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Cenu piedāvājumā Pretendents iekļauj visas ar preču</w:t>
      </w:r>
      <w:r w:rsidRPr="005D2061">
        <w:rPr>
          <w:rFonts w:ascii="Times New Roman" w:eastAsia="Times New Roman" w:hAnsi="Times New Roman"/>
          <w:sz w:val="24"/>
          <w:szCs w:val="24"/>
        </w:rPr>
        <w:t xml:space="preserve"> izgatavošanu un piegādi saistītās izmaksas, tai skaitā:</w:t>
      </w:r>
    </w:p>
    <w:p w:rsidR="006D6D43" w:rsidRPr="005D2061" w:rsidRDefault="006D6D43" w:rsidP="006D6D43">
      <w:pPr>
        <w:pStyle w:val="Sarakstarindkopa"/>
        <w:numPr>
          <w:ilvl w:val="0"/>
          <w:numId w:val="25"/>
        </w:numPr>
        <w:autoSpaceDN w:val="0"/>
        <w:spacing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5D2061">
        <w:rPr>
          <w:rFonts w:ascii="Times New Roman" w:eastAsia="Times New Roman" w:hAnsi="Times New Roman"/>
          <w:sz w:val="24"/>
          <w:szCs w:val="24"/>
        </w:rPr>
        <w:t>dizaina skices izstrāde (Pasūtījuma izpildes ietvaros jāpiedāvā vismaz 2 varianti)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D6D43" w:rsidRPr="005D2061" w:rsidRDefault="006D6D43" w:rsidP="006D6D43">
      <w:pPr>
        <w:pStyle w:val="Sarakstarindkopa"/>
        <w:numPr>
          <w:ilvl w:val="0"/>
          <w:numId w:val="25"/>
        </w:numPr>
        <w:autoSpaceDN w:val="0"/>
        <w:spacing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5D2061">
        <w:rPr>
          <w:rFonts w:ascii="Times New Roman" w:eastAsia="Times New Roman" w:hAnsi="Times New Roman"/>
          <w:sz w:val="24"/>
          <w:szCs w:val="24"/>
        </w:rPr>
        <w:t>materiāli, izgatavošana un pēcapstrāde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D6D43" w:rsidRPr="005D2061" w:rsidRDefault="006D6D43" w:rsidP="006D6D43">
      <w:pPr>
        <w:pStyle w:val="Sarakstarindkopa"/>
        <w:numPr>
          <w:ilvl w:val="0"/>
          <w:numId w:val="25"/>
        </w:numPr>
        <w:autoSpaceDN w:val="0"/>
        <w:spacing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5D2061">
        <w:rPr>
          <w:rFonts w:ascii="Times New Roman" w:eastAsia="Times New Roman" w:hAnsi="Times New Roman"/>
          <w:sz w:val="24"/>
          <w:szCs w:val="24"/>
        </w:rPr>
        <w:t xml:space="preserve">apmācība un </w:t>
      </w:r>
      <w:r>
        <w:rPr>
          <w:rFonts w:ascii="Times New Roman" w:eastAsia="Times New Roman" w:hAnsi="Times New Roman"/>
          <w:sz w:val="24"/>
          <w:szCs w:val="24"/>
        </w:rPr>
        <w:t>salikšanas / uzstādīšanas shēma, ja nepieciešams;</w:t>
      </w:r>
    </w:p>
    <w:p w:rsidR="006D6D43" w:rsidRPr="00990D91" w:rsidRDefault="006D6D43" w:rsidP="006D6D43">
      <w:pPr>
        <w:pStyle w:val="Sarakstarindkopa"/>
        <w:numPr>
          <w:ilvl w:val="0"/>
          <w:numId w:val="25"/>
        </w:numPr>
        <w:autoSpaceDN w:val="0"/>
        <w:spacing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5D2061">
        <w:rPr>
          <w:rFonts w:ascii="Times New Roman" w:eastAsia="Times New Roman" w:hAnsi="Times New Roman"/>
          <w:sz w:val="24"/>
          <w:szCs w:val="24"/>
        </w:rPr>
        <w:t>piegāde</w:t>
      </w:r>
      <w:r>
        <w:rPr>
          <w:rFonts w:ascii="Times New Roman" w:eastAsia="Times New Roman" w:hAnsi="Times New Roman"/>
          <w:sz w:val="24"/>
          <w:szCs w:val="24"/>
        </w:rPr>
        <w:t xml:space="preserve"> un uzstādīšana.</w:t>
      </w:r>
    </w:p>
    <w:p w:rsidR="006D6D43" w:rsidRDefault="006D6D43" w:rsidP="006D6D43">
      <w:pPr>
        <w:spacing w:after="200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</w:p>
    <w:p w:rsidR="001E7EDD" w:rsidRDefault="001E7EDD">
      <w:pPr>
        <w:spacing w:after="200"/>
        <w:jc w:val="left"/>
        <w:rPr>
          <w:rFonts w:ascii="Times New Roman" w:hAnsi="Times New Roman"/>
          <w:b/>
          <w:sz w:val="24"/>
          <w:szCs w:val="24"/>
        </w:rPr>
      </w:pPr>
    </w:p>
    <w:p w:rsidR="001E7EDD" w:rsidRDefault="001E7EDD">
      <w:pPr>
        <w:spacing w:after="200"/>
        <w:jc w:val="left"/>
        <w:rPr>
          <w:rFonts w:ascii="Times New Roman" w:hAnsi="Times New Roman"/>
          <w:b/>
          <w:sz w:val="24"/>
          <w:szCs w:val="24"/>
        </w:rPr>
        <w:sectPr w:rsidR="001E7EDD" w:rsidSect="006D6D43">
          <w:pgSz w:w="16838" w:h="11906" w:orient="landscape"/>
          <w:pgMar w:top="1134" w:right="1134" w:bottom="993" w:left="1701" w:header="709" w:footer="23" w:gutter="0"/>
          <w:cols w:space="708"/>
          <w:docGrid w:linePitch="360"/>
        </w:sectPr>
      </w:pPr>
    </w:p>
    <w:p w:rsidR="00A008F2" w:rsidRPr="00A008F2" w:rsidRDefault="00A008F2" w:rsidP="00C17F89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008F2">
        <w:rPr>
          <w:rFonts w:ascii="Times New Roman" w:hAnsi="Times New Roman"/>
          <w:b/>
          <w:sz w:val="24"/>
          <w:szCs w:val="24"/>
        </w:rPr>
        <w:t>2.pielikums</w:t>
      </w:r>
    </w:p>
    <w:p w:rsidR="00A008F2" w:rsidRPr="00A008F2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:rsidR="0071150D" w:rsidRPr="00C40E29" w:rsidRDefault="0071150D" w:rsidP="0071150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C40E29">
        <w:rPr>
          <w:rFonts w:ascii="Times New Roman" w:eastAsia="Times New Roman" w:hAnsi="Times New Roman"/>
          <w:b/>
          <w:sz w:val="28"/>
          <w:szCs w:val="28"/>
        </w:rPr>
        <w:t>“</w:t>
      </w:r>
      <w:r w:rsidR="002D4669" w:rsidRPr="002D4669">
        <w:rPr>
          <w:rFonts w:ascii="Times New Roman" w:hAnsi="Times New Roman"/>
          <w:b/>
          <w:sz w:val="28"/>
          <w:szCs w:val="28"/>
        </w:rPr>
        <w:t>Dekoratīvo koka elementu izgatavošana un uzstādīšana Svitenes muižā</w:t>
      </w:r>
      <w:r w:rsidRPr="00C40E29">
        <w:rPr>
          <w:rFonts w:ascii="Times New Roman" w:eastAsia="Times New Roman" w:hAnsi="Times New Roman"/>
          <w:b/>
          <w:sz w:val="28"/>
          <w:szCs w:val="28"/>
        </w:rPr>
        <w:t xml:space="preserve">”, </w:t>
      </w:r>
    </w:p>
    <w:p w:rsidR="005A1AB5" w:rsidRPr="005A1AB5" w:rsidRDefault="005A1AB5" w:rsidP="005A1AB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A1AB5">
        <w:rPr>
          <w:rFonts w:ascii="Times New Roman" w:eastAsia="Times New Roman" w:hAnsi="Times New Roman"/>
          <w:b/>
          <w:sz w:val="24"/>
          <w:szCs w:val="24"/>
        </w:rPr>
        <w:t>id</w:t>
      </w:r>
      <w:r w:rsidR="009E08F0">
        <w:rPr>
          <w:rFonts w:ascii="Times New Roman" w:eastAsia="Times New Roman" w:hAnsi="Times New Roman"/>
          <w:b/>
          <w:sz w:val="24"/>
          <w:szCs w:val="24"/>
        </w:rPr>
        <w:t>entifikācijas numurs BNP 2022/04</w:t>
      </w:r>
      <w:r w:rsidRPr="005A1AB5">
        <w:rPr>
          <w:rFonts w:ascii="Times New Roman" w:eastAsia="Times New Roman" w:hAnsi="Times New Roman"/>
          <w:b/>
          <w:sz w:val="24"/>
          <w:szCs w:val="24"/>
        </w:rPr>
        <w:t>/TI</w:t>
      </w:r>
    </w:p>
    <w:p w:rsidR="00A008F2" w:rsidRPr="00A008F2" w:rsidRDefault="00A008F2" w:rsidP="00A008F2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A008F2" w:rsidRPr="00A008F2" w:rsidTr="00013E95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08F2" w:rsidRPr="00A008F2" w:rsidRDefault="00A008F2" w:rsidP="00A008F2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:rsidR="00A008F2" w:rsidRPr="00A008F2" w:rsidRDefault="00A008F2" w:rsidP="00A008F2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2D4669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08F2" w:rsidRPr="00A008F2" w:rsidRDefault="00A008F2" w:rsidP="00A008F2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A008F2" w:rsidRPr="00A008F2" w:rsidTr="00013E95">
        <w:trPr>
          <w:cantSplit/>
        </w:trPr>
        <w:tc>
          <w:tcPr>
            <w:tcW w:w="2189" w:type="dxa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2189" w:type="dxa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2189" w:type="dxa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2189" w:type="dxa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8F2" w:rsidRPr="00A008F2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08F2" w:rsidRPr="00A008F2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 w:rsidR="003E05D1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:rsidR="00A008F2" w:rsidRPr="00A008F2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008F2" w:rsidRPr="00A008F2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:rsidR="00A008F2" w:rsidRPr="00A008F2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:rsidR="00A008F2" w:rsidRPr="00A008F2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A008F2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73BC3" w:rsidRDefault="00773BC3" w:rsidP="00E02DC9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3BC3" w:rsidRDefault="00773BC3">
      <w:pPr>
        <w:spacing w:after="2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76A94" w:rsidRDefault="00576A94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576A94" w:rsidSect="005075CD">
          <w:pgSz w:w="11906" w:h="16838"/>
          <w:pgMar w:top="1134" w:right="1134" w:bottom="142" w:left="1701" w:header="709" w:footer="24" w:gutter="0"/>
          <w:cols w:space="708"/>
          <w:docGrid w:linePitch="360"/>
        </w:sectPr>
      </w:pPr>
    </w:p>
    <w:p w:rsidR="00773BC3" w:rsidRDefault="00773BC3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3.pielikums</w:t>
      </w:r>
    </w:p>
    <w:p w:rsidR="00773BC3" w:rsidRPr="00C06952" w:rsidRDefault="00773BC3" w:rsidP="00773BC3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TEHNISKAIS PIEDĀVĀJUMS</w:t>
      </w:r>
    </w:p>
    <w:p w:rsidR="0024103F" w:rsidRPr="00C40E29" w:rsidRDefault="0024103F" w:rsidP="0024103F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C40E29">
        <w:rPr>
          <w:rFonts w:ascii="Times New Roman" w:eastAsia="Times New Roman" w:hAnsi="Times New Roman"/>
          <w:b/>
          <w:sz w:val="28"/>
          <w:szCs w:val="28"/>
        </w:rPr>
        <w:t>“</w:t>
      </w:r>
      <w:r w:rsidR="002D4669" w:rsidRPr="002D4669">
        <w:rPr>
          <w:rFonts w:ascii="Times New Roman" w:hAnsi="Times New Roman"/>
          <w:b/>
          <w:sz w:val="28"/>
          <w:szCs w:val="28"/>
        </w:rPr>
        <w:t>Dekoratīvo koka elementu izgatavošana un uzstādīšana Svitenes muižā</w:t>
      </w:r>
      <w:r w:rsidRPr="00C40E29">
        <w:rPr>
          <w:rFonts w:ascii="Times New Roman" w:eastAsia="Times New Roman" w:hAnsi="Times New Roman"/>
          <w:b/>
          <w:sz w:val="28"/>
          <w:szCs w:val="28"/>
        </w:rPr>
        <w:t xml:space="preserve">”, </w:t>
      </w:r>
    </w:p>
    <w:p w:rsidR="005A1AB5" w:rsidRPr="005A1AB5" w:rsidRDefault="005A1AB5" w:rsidP="005A1AB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A1AB5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9E08F0">
        <w:rPr>
          <w:rFonts w:ascii="Times New Roman" w:eastAsia="Times New Roman" w:hAnsi="Times New Roman"/>
          <w:b/>
          <w:sz w:val="24"/>
          <w:szCs w:val="24"/>
        </w:rPr>
        <w:t>BNP 2022/04</w:t>
      </w:r>
      <w:r w:rsidRPr="005A1AB5">
        <w:rPr>
          <w:rFonts w:ascii="Times New Roman" w:eastAsia="Times New Roman" w:hAnsi="Times New Roman"/>
          <w:b/>
          <w:sz w:val="24"/>
          <w:szCs w:val="24"/>
        </w:rPr>
        <w:t>/TI</w:t>
      </w:r>
    </w:p>
    <w:p w:rsidR="00013E95" w:rsidRDefault="00013E95" w:rsidP="00225324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6"/>
        <w:gridCol w:w="2996"/>
        <w:gridCol w:w="5898"/>
        <w:gridCol w:w="1721"/>
        <w:gridCol w:w="1607"/>
      </w:tblGrid>
      <w:tr w:rsidR="00A24083" w:rsidRPr="009E182C" w:rsidTr="00CB75F6">
        <w:trPr>
          <w:trHeight w:val="7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24083" w:rsidRPr="009E182C" w:rsidRDefault="00A24083" w:rsidP="00013E95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lv-LV"/>
              </w:rPr>
            </w:pPr>
            <w:proofErr w:type="spellStart"/>
            <w:r w:rsidRPr="009E18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lv-LV"/>
              </w:rPr>
              <w:t>Nr.p.k</w:t>
            </w:r>
            <w:proofErr w:type="spellEnd"/>
            <w:r w:rsidRPr="009E18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lv-LV"/>
              </w:rPr>
              <w:t>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24083" w:rsidRPr="009E182C" w:rsidRDefault="002D4669" w:rsidP="002D4669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sz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lv-LV"/>
              </w:rPr>
              <w:t>Nosaukums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24083" w:rsidRPr="009E182C" w:rsidRDefault="00A24083" w:rsidP="00013E95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sz w:val="24"/>
                <w:lang w:eastAsia="lv-LV"/>
              </w:rPr>
            </w:pPr>
            <w:r w:rsidRPr="009E182C">
              <w:rPr>
                <w:rFonts w:ascii="Times New Roman" w:eastAsia="Times New Roman" w:hAnsi="Times New Roman"/>
                <w:b/>
                <w:bCs/>
                <w:sz w:val="24"/>
                <w:lang w:eastAsia="lv-LV"/>
              </w:rPr>
              <w:t>Apraksts</w:t>
            </w:r>
            <w:r w:rsidR="005A1AB5">
              <w:rPr>
                <w:rFonts w:ascii="Times New Roman" w:eastAsia="Times New Roman" w:hAnsi="Times New Roman"/>
                <w:b/>
                <w:bCs/>
                <w:sz w:val="24"/>
                <w:lang w:eastAsia="lv-LV"/>
              </w:rPr>
              <w:t>/</w:t>
            </w:r>
            <w:r w:rsidRPr="009E182C">
              <w:rPr>
                <w:rFonts w:ascii="Times New Roman" w:eastAsia="Times New Roman" w:hAnsi="Times New Roman"/>
                <w:b/>
                <w:bCs/>
                <w:sz w:val="24"/>
                <w:lang w:eastAsia="lv-LV"/>
              </w:rPr>
              <w:t xml:space="preserve">parametri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24083" w:rsidRPr="009E182C" w:rsidRDefault="00A24083" w:rsidP="00013E95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sz w:val="24"/>
                <w:lang w:eastAsia="lv-LV"/>
              </w:rPr>
            </w:pPr>
            <w:r w:rsidRPr="009E182C">
              <w:rPr>
                <w:rFonts w:ascii="Times New Roman" w:eastAsia="Times New Roman" w:hAnsi="Times New Roman"/>
                <w:b/>
                <w:bCs/>
                <w:sz w:val="24"/>
                <w:lang w:eastAsia="lv-LV"/>
              </w:rPr>
              <w:t>Mērvienība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24083" w:rsidRPr="009E182C" w:rsidRDefault="00A24083" w:rsidP="00013E95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sz w:val="24"/>
                <w:lang w:eastAsia="lv-LV"/>
              </w:rPr>
            </w:pPr>
            <w:r w:rsidRPr="009E182C">
              <w:rPr>
                <w:rFonts w:ascii="Times New Roman" w:eastAsia="Times New Roman" w:hAnsi="Times New Roman"/>
                <w:b/>
                <w:bCs/>
                <w:sz w:val="24"/>
                <w:lang w:eastAsia="lv-LV"/>
              </w:rPr>
              <w:t>Daudzums</w:t>
            </w:r>
          </w:p>
        </w:tc>
      </w:tr>
      <w:tr w:rsidR="00A24083" w:rsidRPr="009E182C" w:rsidTr="00CB75F6">
        <w:trPr>
          <w:trHeight w:val="54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083" w:rsidRPr="009E182C" w:rsidRDefault="00A24083" w:rsidP="00013E95">
            <w:pPr>
              <w:spacing w:line="240" w:lineRule="auto"/>
              <w:ind w:left="-57"/>
              <w:rPr>
                <w:rFonts w:ascii="Times New Roman" w:eastAsia="Times New Roman" w:hAnsi="Times New Roman"/>
                <w:sz w:val="24"/>
                <w:lang w:eastAsia="lv-LV"/>
              </w:rPr>
            </w:pPr>
            <w:r w:rsidRPr="009E182C">
              <w:rPr>
                <w:rFonts w:ascii="Times New Roman" w:eastAsia="Times New Roman" w:hAnsi="Times New Roman"/>
                <w:sz w:val="24"/>
                <w:lang w:eastAsia="lv-LV"/>
              </w:rPr>
              <w:t>1.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83" w:rsidRPr="002D4669" w:rsidRDefault="002D4669" w:rsidP="005A1AB5">
            <w:pPr>
              <w:spacing w:line="240" w:lineRule="auto"/>
              <w:ind w:left="-57"/>
              <w:jc w:val="left"/>
              <w:rPr>
                <w:rFonts w:ascii="Times New Roman" w:eastAsia="Times New Roman" w:hAnsi="Times New Roman"/>
                <w:bCs/>
                <w:sz w:val="24"/>
                <w:lang w:eastAsia="lv-LV"/>
              </w:rPr>
            </w:pPr>
            <w:r w:rsidRPr="002D4669">
              <w:rPr>
                <w:rFonts w:ascii="Times New Roman" w:eastAsia="Times New Roman" w:hAnsi="Times New Roman"/>
                <w:bCs/>
                <w:sz w:val="24"/>
                <w:lang w:eastAsia="lv-LV"/>
              </w:rPr>
              <w:t>Koka kolonna 19.gs.stilistikā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083" w:rsidRPr="009E182C" w:rsidRDefault="00A24083" w:rsidP="00013E95">
            <w:pPr>
              <w:pStyle w:val="Sarakstarindkopa"/>
              <w:spacing w:line="240" w:lineRule="auto"/>
              <w:ind w:left="-57"/>
              <w:rPr>
                <w:rFonts w:ascii="Times New Roman" w:eastAsia="Times New Roman" w:hAnsi="Times New Roman"/>
                <w:iCs/>
                <w:color w:val="000000"/>
                <w:sz w:val="24"/>
                <w:lang w:eastAsia="lv-LV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3" w:rsidRPr="009E182C" w:rsidRDefault="002D4669" w:rsidP="00013E95">
            <w:pPr>
              <w:pStyle w:val="Sarakstarindkopa"/>
              <w:spacing w:line="240" w:lineRule="auto"/>
              <w:ind w:left="-57"/>
              <w:rPr>
                <w:rFonts w:ascii="Times New Roman" w:eastAsia="Times New Roman" w:hAnsi="Times New Roman"/>
                <w:iCs/>
                <w:color w:val="000000"/>
                <w:sz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3" w:rsidRPr="009E182C" w:rsidRDefault="002D4669" w:rsidP="00013E95">
            <w:pPr>
              <w:pStyle w:val="Sarakstarindkopa"/>
              <w:spacing w:line="240" w:lineRule="auto"/>
              <w:ind w:left="-57"/>
              <w:rPr>
                <w:rFonts w:ascii="Times New Roman" w:eastAsia="Times New Roman" w:hAnsi="Times New Roman"/>
                <w:iCs/>
                <w:color w:val="000000"/>
                <w:sz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lv-LV"/>
              </w:rPr>
              <w:t>Gab.</w:t>
            </w:r>
          </w:p>
        </w:tc>
      </w:tr>
      <w:tr w:rsidR="0069308D" w:rsidRPr="009E182C" w:rsidTr="00CB75F6">
        <w:trPr>
          <w:trHeight w:val="54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08D" w:rsidRPr="009E182C" w:rsidRDefault="0069308D" w:rsidP="00013E95">
            <w:pPr>
              <w:spacing w:line="240" w:lineRule="auto"/>
              <w:ind w:left="-57"/>
              <w:rPr>
                <w:rFonts w:ascii="Times New Roman" w:eastAsia="Times New Roman" w:hAnsi="Times New Roman"/>
                <w:sz w:val="24"/>
                <w:lang w:eastAsia="lv-LV"/>
              </w:rPr>
            </w:pPr>
            <w:r w:rsidRPr="009E182C">
              <w:rPr>
                <w:rFonts w:ascii="Times New Roman" w:eastAsia="Times New Roman" w:hAnsi="Times New Roman"/>
                <w:sz w:val="24"/>
                <w:lang w:eastAsia="lv-LV"/>
              </w:rPr>
              <w:t>2.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8D" w:rsidRPr="002D4669" w:rsidRDefault="002D4669" w:rsidP="005A1AB5">
            <w:pPr>
              <w:spacing w:line="240" w:lineRule="auto"/>
              <w:ind w:left="-57"/>
              <w:jc w:val="left"/>
              <w:rPr>
                <w:rFonts w:ascii="Times New Roman" w:eastAsia="Times New Roman" w:hAnsi="Times New Roman"/>
                <w:bCs/>
                <w:sz w:val="24"/>
                <w:lang w:eastAsia="lv-LV"/>
              </w:rPr>
            </w:pPr>
            <w:r w:rsidRPr="002D4669">
              <w:rPr>
                <w:rFonts w:ascii="Times New Roman" w:eastAsia="Times New Roman" w:hAnsi="Times New Roman"/>
                <w:bCs/>
                <w:sz w:val="24"/>
                <w:lang w:eastAsia="lv-LV"/>
              </w:rPr>
              <w:t>Televizora koka aizsegs 19.gs.stilistikā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08D" w:rsidRPr="009E182C" w:rsidRDefault="0069308D" w:rsidP="00013E95">
            <w:pPr>
              <w:pStyle w:val="Sarakstarindkopa"/>
              <w:spacing w:line="240" w:lineRule="auto"/>
              <w:ind w:left="-57"/>
              <w:rPr>
                <w:rFonts w:ascii="Times New Roman" w:eastAsia="Times New Roman" w:hAnsi="Times New Roman"/>
                <w:iCs/>
                <w:color w:val="000000"/>
                <w:sz w:val="24"/>
                <w:lang w:eastAsia="lv-LV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8D" w:rsidRPr="009E182C" w:rsidRDefault="002D4669" w:rsidP="00013E95">
            <w:pPr>
              <w:pStyle w:val="Sarakstarindkopa"/>
              <w:spacing w:line="240" w:lineRule="auto"/>
              <w:ind w:left="-57"/>
              <w:rPr>
                <w:rFonts w:ascii="Times New Roman" w:eastAsia="Times New Roman" w:hAnsi="Times New Roman"/>
                <w:iCs/>
                <w:color w:val="000000"/>
                <w:sz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8D" w:rsidRPr="009E182C" w:rsidRDefault="002D4669" w:rsidP="00013E95">
            <w:pPr>
              <w:pStyle w:val="Sarakstarindkopa"/>
              <w:spacing w:line="240" w:lineRule="auto"/>
              <w:ind w:left="-57"/>
              <w:rPr>
                <w:rFonts w:ascii="Times New Roman" w:eastAsia="Times New Roman" w:hAnsi="Times New Roman"/>
                <w:iCs/>
                <w:color w:val="000000"/>
                <w:sz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lv-LV"/>
              </w:rPr>
              <w:t>Gab.</w:t>
            </w:r>
          </w:p>
        </w:tc>
      </w:tr>
    </w:tbl>
    <w:p w:rsidR="00990104" w:rsidRPr="00990104" w:rsidRDefault="00990104" w:rsidP="00990104">
      <w:pPr>
        <w:tabs>
          <w:tab w:val="left" w:leader="dot" w:pos="7797"/>
        </w:tabs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76A94" w:rsidRDefault="00576A94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576A94" w:rsidSect="00576A94">
          <w:pgSz w:w="16838" w:h="11906" w:orient="landscape"/>
          <w:pgMar w:top="1440" w:right="1800" w:bottom="1440" w:left="1800" w:header="709" w:footer="23" w:gutter="0"/>
          <w:cols w:space="708"/>
          <w:docGrid w:linePitch="360"/>
        </w:sectPr>
      </w:pPr>
    </w:p>
    <w:p w:rsidR="00A008F2" w:rsidRPr="00A008F2" w:rsidRDefault="00804296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008F2" w:rsidRPr="00A008F2">
        <w:rPr>
          <w:rFonts w:ascii="Times New Roman" w:hAnsi="Times New Roman"/>
          <w:b/>
          <w:sz w:val="24"/>
          <w:szCs w:val="24"/>
        </w:rPr>
        <w:t>.pielikums</w:t>
      </w:r>
    </w:p>
    <w:p w:rsidR="00A008F2" w:rsidRPr="00A008F2" w:rsidRDefault="00A008F2" w:rsidP="00A008F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A008F2">
        <w:rPr>
          <w:rFonts w:ascii="Times New Roman" w:hAnsi="Times New Roman"/>
          <w:b/>
          <w:sz w:val="28"/>
          <w:szCs w:val="28"/>
        </w:rPr>
        <w:t>FINANŠU PIEDĀVĀJUMS</w:t>
      </w:r>
    </w:p>
    <w:p w:rsidR="0024103F" w:rsidRPr="00C40E29" w:rsidRDefault="0024103F" w:rsidP="0024103F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C40E29">
        <w:rPr>
          <w:rFonts w:ascii="Times New Roman" w:eastAsia="Times New Roman" w:hAnsi="Times New Roman"/>
          <w:b/>
          <w:sz w:val="28"/>
          <w:szCs w:val="28"/>
        </w:rPr>
        <w:t>“</w:t>
      </w:r>
      <w:r w:rsidR="002D4669" w:rsidRPr="002D4669">
        <w:rPr>
          <w:rFonts w:ascii="Times New Roman" w:hAnsi="Times New Roman"/>
          <w:b/>
          <w:sz w:val="28"/>
          <w:szCs w:val="28"/>
        </w:rPr>
        <w:t>Dekoratīvo koka elementu izgatavošana un uzstādīšana Svitenes muižā</w:t>
      </w:r>
      <w:r w:rsidRPr="00C40E29">
        <w:rPr>
          <w:rFonts w:ascii="Times New Roman" w:eastAsia="Times New Roman" w:hAnsi="Times New Roman"/>
          <w:b/>
          <w:sz w:val="28"/>
          <w:szCs w:val="28"/>
        </w:rPr>
        <w:t xml:space="preserve">”, </w:t>
      </w:r>
    </w:p>
    <w:p w:rsidR="005A1AB5" w:rsidRPr="005A1AB5" w:rsidRDefault="005A1AB5" w:rsidP="005A1AB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A1AB5">
        <w:rPr>
          <w:rFonts w:ascii="Times New Roman" w:eastAsia="Times New Roman" w:hAnsi="Times New Roman"/>
          <w:b/>
          <w:sz w:val="24"/>
          <w:szCs w:val="24"/>
        </w:rPr>
        <w:t>id</w:t>
      </w:r>
      <w:r w:rsidR="00CB75F6">
        <w:rPr>
          <w:rFonts w:ascii="Times New Roman" w:eastAsia="Times New Roman" w:hAnsi="Times New Roman"/>
          <w:b/>
          <w:sz w:val="24"/>
          <w:szCs w:val="24"/>
        </w:rPr>
        <w:t>entifikācijas numurs BNP 2022/0</w:t>
      </w:r>
      <w:r w:rsidR="009E08F0">
        <w:rPr>
          <w:rFonts w:ascii="Times New Roman" w:eastAsia="Times New Roman" w:hAnsi="Times New Roman"/>
          <w:b/>
          <w:sz w:val="24"/>
          <w:szCs w:val="24"/>
        </w:rPr>
        <w:t>4</w:t>
      </w:r>
      <w:r w:rsidRPr="005A1AB5">
        <w:rPr>
          <w:rFonts w:ascii="Times New Roman" w:eastAsia="Times New Roman" w:hAnsi="Times New Roman"/>
          <w:b/>
          <w:sz w:val="24"/>
          <w:szCs w:val="24"/>
        </w:rPr>
        <w:t>/TI</w:t>
      </w:r>
    </w:p>
    <w:p w:rsidR="004A6B3A" w:rsidRPr="005A1AB5" w:rsidRDefault="004A6B3A" w:rsidP="004A6B3A">
      <w:pPr>
        <w:spacing w:before="120" w:after="12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r w:rsidRPr="005A1AB5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 xml:space="preserve">Pretendents ______________________________________ </w:t>
      </w:r>
    </w:p>
    <w:p w:rsidR="004A6B3A" w:rsidRPr="005A1AB5" w:rsidRDefault="004A6B3A" w:rsidP="004A6B3A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r w:rsidRPr="005A1AB5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>Reģ. Nr. _________________________________________</w:t>
      </w:r>
    </w:p>
    <w:p w:rsidR="00AF6D03" w:rsidRPr="0024103F" w:rsidRDefault="002D4669" w:rsidP="0024103F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5A1AB5">
        <w:rPr>
          <w:rFonts w:ascii="Times New Roman" w:hAnsi="Times New Roman"/>
          <w:sz w:val="24"/>
          <w:szCs w:val="24"/>
        </w:rPr>
        <w:t xml:space="preserve"> </w:t>
      </w:r>
      <w:r w:rsidR="00AF6D03" w:rsidRPr="005A1AB5">
        <w:rPr>
          <w:rFonts w:ascii="Times New Roman" w:hAnsi="Times New Roman"/>
          <w:sz w:val="24"/>
          <w:szCs w:val="24"/>
        </w:rPr>
        <w:t xml:space="preserve">Iepazinies ar tirgus izpētes </w:t>
      </w:r>
      <w:r w:rsidR="00AF6D03" w:rsidRPr="005A1AB5">
        <w:rPr>
          <w:rFonts w:ascii="Times New Roman" w:hAnsi="Times New Roman"/>
          <w:b/>
          <w:sz w:val="24"/>
          <w:szCs w:val="24"/>
        </w:rPr>
        <w:t>„</w:t>
      </w:r>
      <w:r w:rsidRPr="005A1AB5">
        <w:rPr>
          <w:rFonts w:ascii="Times New Roman" w:hAnsi="Times New Roman"/>
          <w:b/>
          <w:sz w:val="24"/>
          <w:szCs w:val="24"/>
        </w:rPr>
        <w:t>Dekoratīvo koka elementu izgatavošana un uzstādīšana Svitenes muižā</w:t>
      </w:r>
      <w:r w:rsidR="00AF6D03" w:rsidRPr="005A1AB5">
        <w:rPr>
          <w:rFonts w:ascii="Times New Roman" w:hAnsi="Times New Roman"/>
          <w:b/>
          <w:sz w:val="24"/>
          <w:szCs w:val="24"/>
        </w:rPr>
        <w:t>”</w:t>
      </w:r>
      <w:r w:rsidR="00AF6D03" w:rsidRPr="005A1AB5">
        <w:rPr>
          <w:rFonts w:ascii="Times New Roman" w:hAnsi="Times New Roman"/>
          <w:sz w:val="24"/>
          <w:szCs w:val="24"/>
        </w:rPr>
        <w:t>, ide</w:t>
      </w:r>
      <w:r w:rsidR="00773BC3" w:rsidRPr="005A1AB5">
        <w:rPr>
          <w:rFonts w:ascii="Times New Roman" w:hAnsi="Times New Roman"/>
          <w:sz w:val="24"/>
          <w:szCs w:val="24"/>
        </w:rPr>
        <w:t xml:space="preserve">ntifikācijas numurs </w:t>
      </w:r>
      <w:r w:rsidR="009E08F0">
        <w:rPr>
          <w:rFonts w:ascii="Times New Roman" w:hAnsi="Times New Roman"/>
          <w:sz w:val="24"/>
          <w:szCs w:val="24"/>
        </w:rPr>
        <w:t>BNP 2021/04</w:t>
      </w:r>
      <w:r w:rsidR="00AF6D03" w:rsidRPr="005A1AB5">
        <w:rPr>
          <w:rFonts w:ascii="Times New Roman" w:hAnsi="Times New Roman"/>
          <w:sz w:val="24"/>
          <w:szCs w:val="24"/>
        </w:rPr>
        <w:t>/TI</w:t>
      </w:r>
      <w:r w:rsidR="00F51C40" w:rsidRPr="005A1AB5">
        <w:rPr>
          <w:rFonts w:ascii="Times New Roman" w:hAnsi="Times New Roman"/>
          <w:sz w:val="24"/>
          <w:szCs w:val="24"/>
        </w:rPr>
        <w:t>,</w:t>
      </w:r>
      <w:r w:rsidR="00AF6D03" w:rsidRPr="005A1AB5">
        <w:rPr>
          <w:rFonts w:ascii="Times New Roman" w:hAnsi="Times New Roman"/>
          <w:sz w:val="24"/>
          <w:szCs w:val="24"/>
        </w:rPr>
        <w:t xml:space="preserve"> noteikumiem</w:t>
      </w:r>
      <w:r w:rsidR="00AF6D03" w:rsidRPr="0024103F">
        <w:rPr>
          <w:rFonts w:ascii="Times New Roman" w:hAnsi="Times New Roman"/>
          <w:sz w:val="24"/>
          <w:szCs w:val="24"/>
        </w:rPr>
        <w:t xml:space="preserve"> un </w:t>
      </w:r>
      <w:r w:rsidR="003E05D1" w:rsidRPr="0024103F">
        <w:rPr>
          <w:rFonts w:ascii="Times New Roman" w:hAnsi="Times New Roman"/>
          <w:sz w:val="24"/>
          <w:szCs w:val="24"/>
        </w:rPr>
        <w:t>Tehnisko specifikāciju</w:t>
      </w:r>
      <w:r w:rsidR="00AF6D03" w:rsidRPr="0024103F">
        <w:rPr>
          <w:rFonts w:ascii="Times New Roman" w:hAnsi="Times New Roman"/>
          <w:sz w:val="24"/>
          <w:szCs w:val="24"/>
        </w:rPr>
        <w:t xml:space="preserve">, piedāvāju veikt minēto </w:t>
      </w:r>
      <w:r w:rsidR="005A1AB5">
        <w:rPr>
          <w:rFonts w:ascii="Times New Roman" w:hAnsi="Times New Roman"/>
          <w:sz w:val="24"/>
          <w:szCs w:val="24"/>
        </w:rPr>
        <w:t>pakalpojumu</w:t>
      </w:r>
      <w:r w:rsidR="00AF6D03" w:rsidRPr="0024103F">
        <w:rPr>
          <w:rFonts w:ascii="Times New Roman" w:hAnsi="Times New Roman"/>
          <w:sz w:val="24"/>
          <w:szCs w:val="24"/>
        </w:rPr>
        <w:t xml:space="preserve"> par šādu līgumcenu:</w:t>
      </w:r>
    </w:p>
    <w:tbl>
      <w:tblPr>
        <w:tblpPr w:leftFromText="180" w:rightFromText="180" w:vertAnchor="page" w:horzAnchor="margin" w:tblpY="52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3160"/>
        <w:gridCol w:w="1403"/>
        <w:gridCol w:w="1575"/>
        <w:gridCol w:w="1979"/>
      </w:tblGrid>
      <w:tr w:rsidR="002D4669" w:rsidRPr="00A62043" w:rsidTr="005A1AB5">
        <w:trPr>
          <w:trHeight w:val="239"/>
        </w:trPr>
        <w:tc>
          <w:tcPr>
            <w:tcW w:w="521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2D4669" w:rsidRPr="00A62043" w:rsidRDefault="002D4669" w:rsidP="002D46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44" w:type="pct"/>
            <w:shd w:val="clear" w:color="auto" w:fill="BFBFBF"/>
            <w:vAlign w:val="center"/>
          </w:tcPr>
          <w:p w:rsidR="002D4669" w:rsidRPr="00A62043" w:rsidRDefault="002D4669" w:rsidP="002D46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774" w:type="pct"/>
            <w:shd w:val="clear" w:color="auto" w:fill="BFBFBF"/>
            <w:vAlign w:val="center"/>
          </w:tcPr>
          <w:p w:rsidR="002D4669" w:rsidRDefault="002D4669" w:rsidP="002D46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869" w:type="pct"/>
            <w:shd w:val="clear" w:color="auto" w:fill="BFBFBF"/>
            <w:vAlign w:val="center"/>
          </w:tcPr>
          <w:p w:rsidR="002D4669" w:rsidRPr="00A62043" w:rsidRDefault="002D4669" w:rsidP="002D46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093" w:type="pct"/>
            <w:shd w:val="clear" w:color="auto" w:fill="BFBFBF"/>
            <w:vAlign w:val="center"/>
          </w:tcPr>
          <w:p w:rsidR="002D4669" w:rsidRDefault="002D4669" w:rsidP="002D46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2D4669" w:rsidRPr="00A62043" w:rsidRDefault="002D4669" w:rsidP="002D46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bez PVN</w:t>
            </w:r>
          </w:p>
        </w:tc>
      </w:tr>
      <w:tr w:rsidR="002D4669" w:rsidRPr="00A62043" w:rsidTr="005A1AB5">
        <w:trPr>
          <w:trHeight w:val="573"/>
        </w:trPr>
        <w:tc>
          <w:tcPr>
            <w:tcW w:w="52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D4669" w:rsidRPr="00A62043" w:rsidRDefault="002D4669" w:rsidP="002D4669">
            <w:pPr>
              <w:rPr>
                <w:rFonts w:ascii="Times New Roman" w:hAnsi="Times New Roman"/>
                <w:sz w:val="24"/>
                <w:szCs w:val="24"/>
              </w:rPr>
            </w:pPr>
            <w:r w:rsidRPr="00A620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69" w:rsidRPr="002D4669" w:rsidRDefault="002D4669" w:rsidP="005A1A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4669">
              <w:rPr>
                <w:rFonts w:ascii="Times New Roman" w:hAnsi="Times New Roman"/>
                <w:sz w:val="24"/>
                <w:szCs w:val="24"/>
              </w:rPr>
              <w:t>Koka kolonna 19.gs.stilistikā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9" w:rsidRDefault="002D4669" w:rsidP="002D46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868">
              <w:rPr>
                <w:rFonts w:ascii="Times New Roman" w:eastAsia="Times New Roman" w:hAnsi="Times New Roman"/>
                <w:iCs/>
                <w:color w:val="000000"/>
                <w:lang w:eastAsia="lv-LV"/>
              </w:rPr>
              <w:t>Gab.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9" w:rsidRPr="00A62043" w:rsidRDefault="002D4669" w:rsidP="002D4669">
            <w:pPr>
              <w:rPr>
                <w:rFonts w:ascii="Times New Roman" w:hAnsi="Times New Roman"/>
                <w:sz w:val="24"/>
                <w:szCs w:val="24"/>
              </w:rPr>
            </w:pPr>
            <w:r w:rsidRPr="003D3868">
              <w:rPr>
                <w:rFonts w:ascii="Times New Roman" w:eastAsia="Times New Roman" w:hAnsi="Times New Roman"/>
                <w:iCs/>
                <w:color w:val="000000"/>
                <w:lang w:eastAsia="lv-LV"/>
              </w:rPr>
              <w:t>1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:rsidR="002D4669" w:rsidRPr="00A62043" w:rsidRDefault="002D4669" w:rsidP="002D4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669" w:rsidRPr="00A62043" w:rsidTr="005A1AB5">
        <w:trPr>
          <w:trHeight w:val="320"/>
        </w:trPr>
        <w:tc>
          <w:tcPr>
            <w:tcW w:w="52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D4669" w:rsidRPr="00A62043" w:rsidRDefault="002D4669" w:rsidP="002D4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69" w:rsidRPr="002D4669" w:rsidRDefault="002D4669" w:rsidP="005A1A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4669">
              <w:rPr>
                <w:rFonts w:ascii="Times New Roman" w:hAnsi="Times New Roman"/>
                <w:sz w:val="24"/>
                <w:szCs w:val="24"/>
              </w:rPr>
              <w:t>Televizora koka aizsegs 19.gs.stilistikā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9" w:rsidRPr="003D3868" w:rsidRDefault="002D4669" w:rsidP="002D4669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lv-LV"/>
              </w:rPr>
              <w:t>Gab.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9" w:rsidRPr="00A62043" w:rsidRDefault="002D4669" w:rsidP="002D4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lv-LV"/>
              </w:rPr>
              <w:t>1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:rsidR="002D4669" w:rsidRPr="00A62043" w:rsidRDefault="002D4669" w:rsidP="002D4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669" w:rsidRPr="00A62043" w:rsidTr="005A1AB5">
        <w:trPr>
          <w:trHeight w:val="320"/>
        </w:trPr>
        <w:tc>
          <w:tcPr>
            <w:tcW w:w="3907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2D4669" w:rsidRPr="00A62043" w:rsidRDefault="002D4669" w:rsidP="002D46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144D">
              <w:rPr>
                <w:rFonts w:ascii="Times New Roman" w:hAnsi="Times New Roman"/>
                <w:b/>
                <w:sz w:val="24"/>
                <w:szCs w:val="24"/>
              </w:rPr>
              <w:t>Kopējā piedāvājuma cena bez PVN, EUR: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:rsidR="002D4669" w:rsidRPr="00A62043" w:rsidRDefault="002D4669" w:rsidP="002D4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669" w:rsidRPr="00A62043" w:rsidTr="005A1AB5">
        <w:trPr>
          <w:trHeight w:val="247"/>
        </w:trPr>
        <w:tc>
          <w:tcPr>
            <w:tcW w:w="3907" w:type="pct"/>
            <w:gridSpan w:val="4"/>
          </w:tcPr>
          <w:p w:rsidR="002D4669" w:rsidRPr="00A62043" w:rsidRDefault="002D4669" w:rsidP="002D46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(__%), EUR:</w:t>
            </w:r>
          </w:p>
        </w:tc>
        <w:tc>
          <w:tcPr>
            <w:tcW w:w="1093" w:type="pct"/>
          </w:tcPr>
          <w:p w:rsidR="002D4669" w:rsidRPr="00A62043" w:rsidRDefault="002D4669" w:rsidP="002D4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669" w:rsidRPr="00A62043" w:rsidTr="005A1AB5">
        <w:trPr>
          <w:trHeight w:val="170"/>
        </w:trPr>
        <w:tc>
          <w:tcPr>
            <w:tcW w:w="3907" w:type="pct"/>
            <w:gridSpan w:val="4"/>
          </w:tcPr>
          <w:p w:rsidR="002D4669" w:rsidRPr="00A62043" w:rsidRDefault="002D4669" w:rsidP="002D46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Kopējā piedāvājuma cena ar PVN, EUR:</w:t>
            </w:r>
          </w:p>
        </w:tc>
        <w:tc>
          <w:tcPr>
            <w:tcW w:w="1093" w:type="pct"/>
          </w:tcPr>
          <w:p w:rsidR="002D4669" w:rsidRPr="00A62043" w:rsidRDefault="002D4669" w:rsidP="002D4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6715" w:rsidRDefault="00B06715" w:rsidP="00BD5750">
      <w:pPr>
        <w:spacing w:line="240" w:lineRule="auto"/>
        <w:ind w:right="-1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90104" w:rsidRPr="00990104" w:rsidRDefault="00990104" w:rsidP="00990104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Līgumcenā ir iekļautas visas iespējamās izmaksas, kas saistītas </w:t>
      </w:r>
      <w:r w:rsidR="005A1AB5">
        <w:rPr>
          <w:rFonts w:ascii="Times New Roman" w:eastAsia="Times New Roman" w:hAnsi="Times New Roman"/>
          <w:i/>
          <w:sz w:val="24"/>
          <w:szCs w:val="24"/>
          <w:lang w:eastAsia="lv-LV"/>
        </w:rPr>
        <w:t>ar pakalpojuma veikšanu</w:t>
      </w: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>, tai skaitā iespējamie sadārdzinājumi un visi riski.</w:t>
      </w:r>
    </w:p>
    <w:p w:rsidR="00B06715" w:rsidRDefault="00B06715" w:rsidP="003E0409">
      <w:pPr>
        <w:spacing w:line="240" w:lineRule="auto"/>
        <w:ind w:right="-1"/>
        <w:jc w:val="both"/>
        <w:rPr>
          <w:rFonts w:ascii="Times New Roman" w:eastAsia="TimesNew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118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E05E25" w:rsidRPr="004A6B3A" w:rsidTr="00E05E2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E05E25" w:rsidRPr="004A6B3A" w:rsidRDefault="00E05E25" w:rsidP="00E05E2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E05E25" w:rsidRPr="004A6B3A" w:rsidRDefault="00E05E25" w:rsidP="00E05E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5E25" w:rsidRPr="004A6B3A" w:rsidTr="00E05E2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E05E25" w:rsidRPr="004A6B3A" w:rsidRDefault="00E05E25" w:rsidP="00E05E2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:rsidR="00E05E25" w:rsidRPr="004A6B3A" w:rsidRDefault="00E05E25" w:rsidP="00E05E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5E25" w:rsidRPr="004A6B3A" w:rsidTr="00E05E2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E05E25" w:rsidRPr="004A6B3A" w:rsidRDefault="00E05E25" w:rsidP="00E05E2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E05E25" w:rsidRPr="004A6B3A" w:rsidRDefault="00E05E25" w:rsidP="00E05E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5E25" w:rsidRPr="004A6B3A" w:rsidTr="00E05E2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E05E25" w:rsidRPr="004A6B3A" w:rsidRDefault="00E05E25" w:rsidP="00E05E2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E05E25" w:rsidRPr="004A6B3A" w:rsidRDefault="00E05E25" w:rsidP="00E05E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6715" w:rsidRPr="00BD6EFE" w:rsidRDefault="00B06715" w:rsidP="00BD5750">
      <w:pPr>
        <w:spacing w:line="240" w:lineRule="auto"/>
        <w:ind w:right="-1" w:firstLine="426"/>
        <w:jc w:val="both"/>
        <w:rPr>
          <w:rFonts w:ascii="Times New Roman" w:eastAsia="TimesNewRoman" w:hAnsi="Times New Roman"/>
          <w:sz w:val="24"/>
          <w:szCs w:val="24"/>
          <w:lang w:eastAsia="lv-LV"/>
        </w:rPr>
      </w:pPr>
    </w:p>
    <w:p w:rsidR="00AF6D03" w:rsidRDefault="00AF6D03" w:rsidP="004A6B3A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</w:p>
    <w:p w:rsidR="00AF6D03" w:rsidRPr="004A6B3A" w:rsidRDefault="00AF6D03" w:rsidP="004A6B3A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</w:p>
    <w:p w:rsidR="008954E2" w:rsidRDefault="008954E2" w:rsidP="008954E2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:rsidR="00A008F2" w:rsidRDefault="00A008F2"/>
    <w:p w:rsidR="00A008F2" w:rsidRDefault="00A008F2"/>
    <w:p w:rsidR="00A008F2" w:rsidRDefault="00A008F2"/>
    <w:sectPr w:rsidR="00A008F2" w:rsidSect="005075CD">
      <w:pgSz w:w="11906" w:h="16838"/>
      <w:pgMar w:top="1134" w:right="1134" w:bottom="142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69" w:rsidRDefault="00F01469" w:rsidP="00B80620">
      <w:pPr>
        <w:spacing w:line="240" w:lineRule="auto"/>
      </w:pPr>
      <w:r>
        <w:separator/>
      </w:r>
    </w:p>
  </w:endnote>
  <w:endnote w:type="continuationSeparator" w:id="0">
    <w:p w:rsidR="00F01469" w:rsidRDefault="00F01469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13E95" w:rsidRPr="008954E2" w:rsidRDefault="00013E95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9E08F0">
          <w:rPr>
            <w:rFonts w:ascii="Times New Roman" w:hAnsi="Times New Roman"/>
            <w:noProof/>
            <w:sz w:val="20"/>
            <w:szCs w:val="20"/>
          </w:rPr>
          <w:t>1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13E95" w:rsidRPr="008954E2" w:rsidRDefault="00013E95">
    <w:pPr>
      <w:pStyle w:val="Kje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69" w:rsidRDefault="00F01469" w:rsidP="00B80620">
      <w:pPr>
        <w:spacing w:line="240" w:lineRule="auto"/>
      </w:pPr>
      <w:r>
        <w:separator/>
      </w:r>
    </w:p>
  </w:footnote>
  <w:footnote w:type="continuationSeparator" w:id="0">
    <w:p w:rsidR="00F01469" w:rsidRDefault="00F01469" w:rsidP="00B806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D17910"/>
    <w:multiLevelType w:val="hybridMultilevel"/>
    <w:tmpl w:val="619C03D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593B0D"/>
    <w:multiLevelType w:val="hybridMultilevel"/>
    <w:tmpl w:val="37FC4B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B4A67"/>
    <w:multiLevelType w:val="hybridMultilevel"/>
    <w:tmpl w:val="1CF41D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12891"/>
    <w:multiLevelType w:val="hybridMultilevel"/>
    <w:tmpl w:val="F1749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E2EE5"/>
    <w:multiLevelType w:val="multilevel"/>
    <w:tmpl w:val="F230D1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9">
    <w:nsid w:val="225C4B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E97C77"/>
    <w:multiLevelType w:val="hybridMultilevel"/>
    <w:tmpl w:val="84CA97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2">
    <w:nsid w:val="4109325C"/>
    <w:multiLevelType w:val="hybridMultilevel"/>
    <w:tmpl w:val="CBD2AD38"/>
    <w:lvl w:ilvl="0" w:tplc="A0B236C6">
      <w:start w:val="1"/>
      <w:numFmt w:val="bullet"/>
      <w:lvlText w:val="-"/>
      <w:lvlJc w:val="left"/>
      <w:pPr>
        <w:ind w:left="786" w:hanging="360"/>
      </w:pPr>
      <w:rPr>
        <w:rFonts w:ascii="Times New Roman" w:eastAsia="TimesNew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27A72DF"/>
    <w:multiLevelType w:val="multilevel"/>
    <w:tmpl w:val="5030A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1F0F7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A81D59"/>
    <w:multiLevelType w:val="hybridMultilevel"/>
    <w:tmpl w:val="99E42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31AC3"/>
    <w:multiLevelType w:val="multilevel"/>
    <w:tmpl w:val="4874FC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4377B2A"/>
    <w:multiLevelType w:val="multilevel"/>
    <w:tmpl w:val="31E44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/>
      </w:rPr>
    </w:lvl>
  </w:abstractNum>
  <w:abstractNum w:abstractNumId="20">
    <w:nsid w:val="59375540"/>
    <w:multiLevelType w:val="hybridMultilevel"/>
    <w:tmpl w:val="9A040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71BC1"/>
    <w:multiLevelType w:val="hybridMultilevel"/>
    <w:tmpl w:val="4AC4939A"/>
    <w:lvl w:ilvl="0" w:tplc="94F4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A42E6"/>
    <w:multiLevelType w:val="hybridMultilevel"/>
    <w:tmpl w:val="58A8971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30BB2"/>
    <w:multiLevelType w:val="hybridMultilevel"/>
    <w:tmpl w:val="973EC0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1C149B"/>
    <w:multiLevelType w:val="hybridMultilevel"/>
    <w:tmpl w:val="4152326A"/>
    <w:lvl w:ilvl="0" w:tplc="94F4E6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1F5B0A"/>
    <w:multiLevelType w:val="hybridMultilevel"/>
    <w:tmpl w:val="AF54B228"/>
    <w:lvl w:ilvl="0" w:tplc="0426000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6">
    <w:nsid w:val="6EC13FC0"/>
    <w:multiLevelType w:val="hybridMultilevel"/>
    <w:tmpl w:val="8CF88784"/>
    <w:lvl w:ilvl="0" w:tplc="D68085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A4D0E"/>
    <w:multiLevelType w:val="multilevel"/>
    <w:tmpl w:val="433601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8">
    <w:nsid w:val="7A630BED"/>
    <w:multiLevelType w:val="hybridMultilevel"/>
    <w:tmpl w:val="4EDA97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753F9"/>
    <w:multiLevelType w:val="hybridMultilevel"/>
    <w:tmpl w:val="6FDA8516"/>
    <w:lvl w:ilvl="0" w:tplc="94F4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9429F"/>
    <w:multiLevelType w:val="hybridMultilevel"/>
    <w:tmpl w:val="31563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B54CF"/>
    <w:multiLevelType w:val="hybridMultilevel"/>
    <w:tmpl w:val="601C6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7"/>
  </w:num>
  <w:num w:numId="5">
    <w:abstractNumId w:val="13"/>
  </w:num>
  <w:num w:numId="6">
    <w:abstractNumId w:val="25"/>
  </w:num>
  <w:num w:numId="7">
    <w:abstractNumId w:val="23"/>
  </w:num>
  <w:num w:numId="8">
    <w:abstractNumId w:val="4"/>
  </w:num>
  <w:num w:numId="9">
    <w:abstractNumId w:val="10"/>
  </w:num>
  <w:num w:numId="10">
    <w:abstractNumId w:val="21"/>
  </w:num>
  <w:num w:numId="11">
    <w:abstractNumId w:val="26"/>
  </w:num>
  <w:num w:numId="12">
    <w:abstractNumId w:val="22"/>
  </w:num>
  <w:num w:numId="13">
    <w:abstractNumId w:val="18"/>
  </w:num>
  <w:num w:numId="14">
    <w:abstractNumId w:val="12"/>
  </w:num>
  <w:num w:numId="15">
    <w:abstractNumId w:val="0"/>
  </w:num>
  <w:num w:numId="16">
    <w:abstractNumId w:val="19"/>
  </w:num>
  <w:num w:numId="17">
    <w:abstractNumId w:val="5"/>
  </w:num>
  <w:num w:numId="18">
    <w:abstractNumId w:val="29"/>
  </w:num>
  <w:num w:numId="19">
    <w:abstractNumId w:val="24"/>
  </w:num>
  <w:num w:numId="20">
    <w:abstractNumId w:val="28"/>
  </w:num>
  <w:num w:numId="21">
    <w:abstractNumId w:val="3"/>
  </w:num>
  <w:num w:numId="22">
    <w:abstractNumId w:val="30"/>
  </w:num>
  <w:num w:numId="23">
    <w:abstractNumId w:val="20"/>
  </w:num>
  <w:num w:numId="24">
    <w:abstractNumId w:val="31"/>
  </w:num>
  <w:num w:numId="25">
    <w:abstractNumId w:val="1"/>
  </w:num>
  <w:num w:numId="26">
    <w:abstractNumId w:val="11"/>
  </w:num>
  <w:num w:numId="27">
    <w:abstractNumId w:val="9"/>
  </w:num>
  <w:num w:numId="28">
    <w:abstractNumId w:val="6"/>
  </w:num>
  <w:num w:numId="29">
    <w:abstractNumId w:val="15"/>
  </w:num>
  <w:num w:numId="30">
    <w:abstractNumId w:val="16"/>
  </w:num>
  <w:num w:numId="31">
    <w:abstractNumId w:val="32"/>
  </w:num>
  <w:num w:numId="32">
    <w:abstractNumId w:val="2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20"/>
    <w:rsid w:val="0001069F"/>
    <w:rsid w:val="0001327F"/>
    <w:rsid w:val="00013E95"/>
    <w:rsid w:val="00032CC6"/>
    <w:rsid w:val="00033275"/>
    <w:rsid w:val="00037CFF"/>
    <w:rsid w:val="000411D9"/>
    <w:rsid w:val="0006144D"/>
    <w:rsid w:val="00075902"/>
    <w:rsid w:val="000836A0"/>
    <w:rsid w:val="00087C7E"/>
    <w:rsid w:val="000935E6"/>
    <w:rsid w:val="00097230"/>
    <w:rsid w:val="00097270"/>
    <w:rsid w:val="000A6B08"/>
    <w:rsid w:val="000B258E"/>
    <w:rsid w:val="000D0353"/>
    <w:rsid w:val="000E6BF4"/>
    <w:rsid w:val="00102B03"/>
    <w:rsid w:val="00112EFF"/>
    <w:rsid w:val="00125034"/>
    <w:rsid w:val="0013100E"/>
    <w:rsid w:val="00133E11"/>
    <w:rsid w:val="001355E1"/>
    <w:rsid w:val="00136C52"/>
    <w:rsid w:val="00137E4D"/>
    <w:rsid w:val="00171341"/>
    <w:rsid w:val="001808A2"/>
    <w:rsid w:val="0018488B"/>
    <w:rsid w:val="0019329B"/>
    <w:rsid w:val="00196D29"/>
    <w:rsid w:val="001A7AC9"/>
    <w:rsid w:val="001B6549"/>
    <w:rsid w:val="001E682B"/>
    <w:rsid w:val="001E7EDD"/>
    <w:rsid w:val="001F5A3A"/>
    <w:rsid w:val="0021252F"/>
    <w:rsid w:val="00221E51"/>
    <w:rsid w:val="00222504"/>
    <w:rsid w:val="00225324"/>
    <w:rsid w:val="0024103F"/>
    <w:rsid w:val="00247A55"/>
    <w:rsid w:val="00255AD6"/>
    <w:rsid w:val="00265962"/>
    <w:rsid w:val="00265AF0"/>
    <w:rsid w:val="00275026"/>
    <w:rsid w:val="0027573E"/>
    <w:rsid w:val="002951EF"/>
    <w:rsid w:val="002A1946"/>
    <w:rsid w:val="002C040B"/>
    <w:rsid w:val="002C3826"/>
    <w:rsid w:val="002C3FC9"/>
    <w:rsid w:val="002D4669"/>
    <w:rsid w:val="002E2389"/>
    <w:rsid w:val="002E354B"/>
    <w:rsid w:val="002E76DC"/>
    <w:rsid w:val="002E782C"/>
    <w:rsid w:val="002F14B7"/>
    <w:rsid w:val="002F1E7B"/>
    <w:rsid w:val="002F4982"/>
    <w:rsid w:val="002F7005"/>
    <w:rsid w:val="00306DBB"/>
    <w:rsid w:val="00314995"/>
    <w:rsid w:val="003235F8"/>
    <w:rsid w:val="00333012"/>
    <w:rsid w:val="00335DDD"/>
    <w:rsid w:val="0034011B"/>
    <w:rsid w:val="00341076"/>
    <w:rsid w:val="00350B64"/>
    <w:rsid w:val="00353F87"/>
    <w:rsid w:val="00357707"/>
    <w:rsid w:val="003674D1"/>
    <w:rsid w:val="00372E4A"/>
    <w:rsid w:val="00374A2C"/>
    <w:rsid w:val="00374B14"/>
    <w:rsid w:val="00380C75"/>
    <w:rsid w:val="003926E2"/>
    <w:rsid w:val="003A4B90"/>
    <w:rsid w:val="003A698D"/>
    <w:rsid w:val="003B6583"/>
    <w:rsid w:val="003D2146"/>
    <w:rsid w:val="003D3868"/>
    <w:rsid w:val="003D45A4"/>
    <w:rsid w:val="003D4DD7"/>
    <w:rsid w:val="003E03EE"/>
    <w:rsid w:val="003E0409"/>
    <w:rsid w:val="003E05D1"/>
    <w:rsid w:val="00401309"/>
    <w:rsid w:val="004014DD"/>
    <w:rsid w:val="004021A1"/>
    <w:rsid w:val="0040479D"/>
    <w:rsid w:val="00415578"/>
    <w:rsid w:val="004173A8"/>
    <w:rsid w:val="0042479C"/>
    <w:rsid w:val="00424F16"/>
    <w:rsid w:val="00433D53"/>
    <w:rsid w:val="004375E8"/>
    <w:rsid w:val="00454CB7"/>
    <w:rsid w:val="004700D6"/>
    <w:rsid w:val="00482018"/>
    <w:rsid w:val="004A6B3A"/>
    <w:rsid w:val="004C0D5D"/>
    <w:rsid w:val="004C603F"/>
    <w:rsid w:val="004D09F6"/>
    <w:rsid w:val="004F1543"/>
    <w:rsid w:val="004F2A46"/>
    <w:rsid w:val="00502D57"/>
    <w:rsid w:val="005045ED"/>
    <w:rsid w:val="005075CD"/>
    <w:rsid w:val="0051619F"/>
    <w:rsid w:val="00520BAC"/>
    <w:rsid w:val="00530897"/>
    <w:rsid w:val="00537AD5"/>
    <w:rsid w:val="005576AB"/>
    <w:rsid w:val="005606F5"/>
    <w:rsid w:val="00560F59"/>
    <w:rsid w:val="00564682"/>
    <w:rsid w:val="00565140"/>
    <w:rsid w:val="00567784"/>
    <w:rsid w:val="00576A94"/>
    <w:rsid w:val="005828BB"/>
    <w:rsid w:val="005830BA"/>
    <w:rsid w:val="005915FD"/>
    <w:rsid w:val="005A1AB5"/>
    <w:rsid w:val="005B3310"/>
    <w:rsid w:val="005C349D"/>
    <w:rsid w:val="005C606F"/>
    <w:rsid w:val="005D3129"/>
    <w:rsid w:val="005D4734"/>
    <w:rsid w:val="00600466"/>
    <w:rsid w:val="006176D0"/>
    <w:rsid w:val="00617C8D"/>
    <w:rsid w:val="00623D19"/>
    <w:rsid w:val="006251F1"/>
    <w:rsid w:val="00631B28"/>
    <w:rsid w:val="0063710C"/>
    <w:rsid w:val="0063749D"/>
    <w:rsid w:val="00640DFA"/>
    <w:rsid w:val="00644054"/>
    <w:rsid w:val="006667E2"/>
    <w:rsid w:val="00692F0D"/>
    <w:rsid w:val="0069308D"/>
    <w:rsid w:val="006A109D"/>
    <w:rsid w:val="006B11C0"/>
    <w:rsid w:val="006B7C67"/>
    <w:rsid w:val="006C69D9"/>
    <w:rsid w:val="006C77F9"/>
    <w:rsid w:val="006D207F"/>
    <w:rsid w:val="006D6D43"/>
    <w:rsid w:val="006E7073"/>
    <w:rsid w:val="006F19C2"/>
    <w:rsid w:val="006F1A5D"/>
    <w:rsid w:val="0071150D"/>
    <w:rsid w:val="007123F0"/>
    <w:rsid w:val="007125D2"/>
    <w:rsid w:val="00724210"/>
    <w:rsid w:val="0073270A"/>
    <w:rsid w:val="00737983"/>
    <w:rsid w:val="00773BC3"/>
    <w:rsid w:val="007D1862"/>
    <w:rsid w:val="007D2618"/>
    <w:rsid w:val="007D3496"/>
    <w:rsid w:val="007E2EFC"/>
    <w:rsid w:val="007F7A08"/>
    <w:rsid w:val="00804296"/>
    <w:rsid w:val="008062C3"/>
    <w:rsid w:val="00810BA5"/>
    <w:rsid w:val="00810D3B"/>
    <w:rsid w:val="00811620"/>
    <w:rsid w:val="00820546"/>
    <w:rsid w:val="00825C27"/>
    <w:rsid w:val="00832AC5"/>
    <w:rsid w:val="00837A6A"/>
    <w:rsid w:val="00840572"/>
    <w:rsid w:val="00851D98"/>
    <w:rsid w:val="00862541"/>
    <w:rsid w:val="008655CB"/>
    <w:rsid w:val="00872499"/>
    <w:rsid w:val="00884F3A"/>
    <w:rsid w:val="00887CC5"/>
    <w:rsid w:val="008926B8"/>
    <w:rsid w:val="008954E2"/>
    <w:rsid w:val="00895AC8"/>
    <w:rsid w:val="008971E5"/>
    <w:rsid w:val="008A21D9"/>
    <w:rsid w:val="008A56BD"/>
    <w:rsid w:val="008A76F8"/>
    <w:rsid w:val="008B557E"/>
    <w:rsid w:val="008D0A0A"/>
    <w:rsid w:val="008D7BD8"/>
    <w:rsid w:val="008E2E51"/>
    <w:rsid w:val="008F290F"/>
    <w:rsid w:val="008F3CED"/>
    <w:rsid w:val="00921F67"/>
    <w:rsid w:val="009256BA"/>
    <w:rsid w:val="00926E6B"/>
    <w:rsid w:val="00950A79"/>
    <w:rsid w:val="00972520"/>
    <w:rsid w:val="009731BE"/>
    <w:rsid w:val="009734EF"/>
    <w:rsid w:val="00990104"/>
    <w:rsid w:val="00992D12"/>
    <w:rsid w:val="009C24B5"/>
    <w:rsid w:val="009C6D81"/>
    <w:rsid w:val="009E08F0"/>
    <w:rsid w:val="009E182C"/>
    <w:rsid w:val="009E70DB"/>
    <w:rsid w:val="009E73B9"/>
    <w:rsid w:val="00A008F2"/>
    <w:rsid w:val="00A03B79"/>
    <w:rsid w:val="00A15B12"/>
    <w:rsid w:val="00A24083"/>
    <w:rsid w:val="00A42E57"/>
    <w:rsid w:val="00A43E85"/>
    <w:rsid w:val="00A44955"/>
    <w:rsid w:val="00A50D5C"/>
    <w:rsid w:val="00A55486"/>
    <w:rsid w:val="00A612C6"/>
    <w:rsid w:val="00A72394"/>
    <w:rsid w:val="00A74092"/>
    <w:rsid w:val="00A91A3F"/>
    <w:rsid w:val="00AA2CBE"/>
    <w:rsid w:val="00AC1092"/>
    <w:rsid w:val="00AC50B2"/>
    <w:rsid w:val="00AC65CD"/>
    <w:rsid w:val="00AF0818"/>
    <w:rsid w:val="00AF6888"/>
    <w:rsid w:val="00AF6D03"/>
    <w:rsid w:val="00B021D1"/>
    <w:rsid w:val="00B06715"/>
    <w:rsid w:val="00B110B8"/>
    <w:rsid w:val="00B1197B"/>
    <w:rsid w:val="00B46442"/>
    <w:rsid w:val="00B52602"/>
    <w:rsid w:val="00B754ED"/>
    <w:rsid w:val="00B80620"/>
    <w:rsid w:val="00B8276A"/>
    <w:rsid w:val="00B84F7C"/>
    <w:rsid w:val="00B94AEF"/>
    <w:rsid w:val="00BB47FB"/>
    <w:rsid w:val="00BD1EDA"/>
    <w:rsid w:val="00BD3307"/>
    <w:rsid w:val="00BD4537"/>
    <w:rsid w:val="00BD5750"/>
    <w:rsid w:val="00BD6EFE"/>
    <w:rsid w:val="00BD742B"/>
    <w:rsid w:val="00BD7D33"/>
    <w:rsid w:val="00BF6F3C"/>
    <w:rsid w:val="00C1385A"/>
    <w:rsid w:val="00C154F3"/>
    <w:rsid w:val="00C17F89"/>
    <w:rsid w:val="00C23F6F"/>
    <w:rsid w:val="00C249C0"/>
    <w:rsid w:val="00C37F01"/>
    <w:rsid w:val="00C40E29"/>
    <w:rsid w:val="00C477E1"/>
    <w:rsid w:val="00C5539A"/>
    <w:rsid w:val="00C66068"/>
    <w:rsid w:val="00C661F6"/>
    <w:rsid w:val="00C769B1"/>
    <w:rsid w:val="00C8038B"/>
    <w:rsid w:val="00C830BB"/>
    <w:rsid w:val="00C97ACE"/>
    <w:rsid w:val="00CB214A"/>
    <w:rsid w:val="00CB3772"/>
    <w:rsid w:val="00CB53C8"/>
    <w:rsid w:val="00CB75F6"/>
    <w:rsid w:val="00CC3607"/>
    <w:rsid w:val="00CC51E5"/>
    <w:rsid w:val="00CC727E"/>
    <w:rsid w:val="00CE230A"/>
    <w:rsid w:val="00CE70CF"/>
    <w:rsid w:val="00CE78E7"/>
    <w:rsid w:val="00CF1863"/>
    <w:rsid w:val="00D00662"/>
    <w:rsid w:val="00D04D12"/>
    <w:rsid w:val="00D04F94"/>
    <w:rsid w:val="00D26810"/>
    <w:rsid w:val="00D26D1C"/>
    <w:rsid w:val="00D36BEC"/>
    <w:rsid w:val="00D44759"/>
    <w:rsid w:val="00D451CC"/>
    <w:rsid w:val="00D75439"/>
    <w:rsid w:val="00D76035"/>
    <w:rsid w:val="00D814BA"/>
    <w:rsid w:val="00D90A34"/>
    <w:rsid w:val="00D94CD5"/>
    <w:rsid w:val="00DA34AF"/>
    <w:rsid w:val="00DB6C7A"/>
    <w:rsid w:val="00DB7313"/>
    <w:rsid w:val="00DD4D64"/>
    <w:rsid w:val="00DF5A61"/>
    <w:rsid w:val="00E004CC"/>
    <w:rsid w:val="00E02DC9"/>
    <w:rsid w:val="00E05E25"/>
    <w:rsid w:val="00E27AD7"/>
    <w:rsid w:val="00E33B21"/>
    <w:rsid w:val="00E402B9"/>
    <w:rsid w:val="00E432AE"/>
    <w:rsid w:val="00E55F94"/>
    <w:rsid w:val="00E56267"/>
    <w:rsid w:val="00E632C5"/>
    <w:rsid w:val="00E66594"/>
    <w:rsid w:val="00E82BF0"/>
    <w:rsid w:val="00E82CAE"/>
    <w:rsid w:val="00EA4D88"/>
    <w:rsid w:val="00EB07CE"/>
    <w:rsid w:val="00EB6630"/>
    <w:rsid w:val="00EC276B"/>
    <w:rsid w:val="00EC76A9"/>
    <w:rsid w:val="00EF4DC5"/>
    <w:rsid w:val="00F002FA"/>
    <w:rsid w:val="00F01469"/>
    <w:rsid w:val="00F22196"/>
    <w:rsid w:val="00F51C40"/>
    <w:rsid w:val="00F72CE2"/>
    <w:rsid w:val="00F81E60"/>
    <w:rsid w:val="00F933B7"/>
    <w:rsid w:val="00F958E9"/>
    <w:rsid w:val="00F96BA0"/>
    <w:rsid w:val="00FB371A"/>
    <w:rsid w:val="00FB41C7"/>
    <w:rsid w:val="00FB521B"/>
    <w:rsid w:val="00FC527C"/>
    <w:rsid w:val="00FC5CA1"/>
    <w:rsid w:val="00FD1E46"/>
    <w:rsid w:val="00FD666E"/>
    <w:rsid w:val="00FE07CD"/>
    <w:rsid w:val="00FE1635"/>
    <w:rsid w:val="00FE2439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200C6AD-DB67-42F2-A9D3-9E09EA1A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3E95"/>
    <w:pPr>
      <w:spacing w:after="0"/>
      <w:jc w:val="center"/>
    </w:pPr>
    <w:rPr>
      <w:rFonts w:ascii="Calibri" w:eastAsia="Calibri" w:hAnsi="Calibri" w:cs="Times New Roman"/>
    </w:rPr>
  </w:style>
  <w:style w:type="paragraph" w:styleId="Virsraksts2">
    <w:name w:val="heading 2"/>
    <w:basedOn w:val="Parasts"/>
    <w:next w:val="Tekstabloks"/>
    <w:link w:val="Virsraksts2Rakstz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0620"/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32CC6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275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">
    <w:name w:val="word"/>
    <w:basedOn w:val="Noklusjumarindkopasfonts"/>
    <w:rsid w:val="00C8038B"/>
  </w:style>
  <w:style w:type="character" w:customStyle="1" w:styleId="Virsraksts2Rakstz">
    <w:name w:val="Virsraksts 2 Rakstz."/>
    <w:basedOn w:val="Noklusjumarindkopasfonts"/>
    <w:link w:val="Virsraksts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kstabloks">
    <w:name w:val="Block Text"/>
    <w:basedOn w:val="Parasts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cid:image001.png@01D81101.EEA1A4C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ija.polakova@bauska.l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laine.baha@bauska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vija.polakova@bauska.lv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1B5EC-F5B1-43D4-9458-B0450698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1090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Br</dc:creator>
  <cp:lastModifiedBy>Evija</cp:lastModifiedBy>
  <cp:revision>4</cp:revision>
  <cp:lastPrinted>2020-01-22T15:47:00Z</cp:lastPrinted>
  <dcterms:created xsi:type="dcterms:W3CDTF">2022-01-25T11:10:00Z</dcterms:created>
  <dcterms:modified xsi:type="dcterms:W3CDTF">2022-02-11T11:40:00Z</dcterms:modified>
</cp:coreProperties>
</file>